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1A6D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sz w:val="50"/>
          <w:szCs w:val="50"/>
        </w:rPr>
        <w:t>21st Century Trust</w:t>
      </w:r>
    </w:p>
    <w:p w14:paraId="1EB980C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p w14:paraId="4D8F59C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6"/>
          <w:szCs w:val="26"/>
        </w:rPr>
      </w:pPr>
      <w:r>
        <w:rPr>
          <w:rFonts w:ascii="Times New Roman" w:hAnsi="Times New Roman" w:cs="Times New Roman"/>
          <w:kern w:val="0"/>
        </w:rPr>
        <w:t>Asia-Pacific: Economic and Security Scenarios for 2020</w:t>
      </w:r>
    </w:p>
    <w:p w14:paraId="0F749D5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6"/>
          <w:szCs w:val="26"/>
        </w:rPr>
      </w:pPr>
      <w:r>
        <w:rPr>
          <w:rFonts w:ascii="Times New Roman" w:hAnsi="Times New Roman" w:cs="Times New Roman"/>
          <w:kern w:val="0"/>
        </w:rPr>
        <w:t>Keidanren Conference Centre, near Mt Fuji, Japan</w:t>
      </w:r>
      <w:r>
        <w:rPr>
          <w:rFonts w:ascii="Times New Roman" w:hAnsi="Times New Roman" w:cs="Times New Roman"/>
          <w:kern w:val="0"/>
          <w:sz w:val="26"/>
          <w:szCs w:val="26"/>
        </w:rPr>
        <w:t xml:space="preserve">, </w:t>
      </w:r>
      <w:r>
        <w:rPr>
          <w:rFonts w:ascii="Times New Roman" w:hAnsi="Times New Roman" w:cs="Times New Roman"/>
          <w:kern w:val="0"/>
        </w:rPr>
        <w:t>12-20 May 2000</w:t>
      </w:r>
    </w:p>
    <w:p w14:paraId="07C5996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6"/>
          <w:szCs w:val="26"/>
        </w:rPr>
      </w:pPr>
    </w:p>
    <w:p w14:paraId="4299F89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6"/>
          <w:szCs w:val="26"/>
        </w:rPr>
      </w:pPr>
      <w:r>
        <w:rPr>
          <w:rFonts w:ascii="Times New Roman" w:hAnsi="Times New Roman" w:cs="Times New Roman"/>
          <w:kern w:val="0"/>
          <w:sz w:val="26"/>
          <w:szCs w:val="26"/>
        </w:rPr>
        <w:t>Introductory Remarks</w:t>
      </w:r>
    </w:p>
    <w:p w14:paraId="27E3080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sz w:val="26"/>
          <w:szCs w:val="26"/>
        </w:rPr>
        <w:t xml:space="preserve">by </w:t>
      </w:r>
      <w:r>
        <w:rPr>
          <w:rFonts w:ascii="Times New Roman" w:hAnsi="Times New Roman" w:cs="Times New Roman"/>
          <w:kern w:val="0"/>
        </w:rPr>
        <w:t>Sir John Boyd</w:t>
      </w:r>
    </w:p>
    <w:p w14:paraId="4BB7FDD0"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6C90E56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We are asked to debate scenarios to 2020.  No easy task:  some events move fast, other trends develop slowly.</w:t>
      </w:r>
    </w:p>
    <w:p w14:paraId="0DBDC69D"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4479240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b/>
          <w:bCs/>
          <w:kern w:val="0"/>
        </w:rPr>
        <w:t>Some Questions</w:t>
      </w:r>
    </w:p>
    <w:p w14:paraId="7667830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I would like to table some simple questions:</w:t>
      </w:r>
    </w:p>
    <w:p w14:paraId="7C1A4149"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16479212"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1. Is the recovery in Asia sustainable?  Will restructuring be doggedly pursued?  </w:t>
      </w:r>
    </w:p>
    <w:p w14:paraId="52BB7C7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7DA245A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2. Will Asia in any case continue to move towards open markets?  What are the political and social implications?  If the impact on regional stability is benign, how is this best encouraged?  </w:t>
      </w:r>
    </w:p>
    <w:p w14:paraId="55571DDD"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3. What are the implications for Asia of the Science and Technology boom (backed by research capacity)?  Science and Technology underpins both industrial competitiveness and rapid social change .  It contributes strongly to the capability of, for example, Hong Kong, Thailand and Korea.  It can generate active co-operation across boundaries and solutions to a range of social and environmental problems.  But it also abets (or appears to) social fragmentation, criminal exploitation and weapons proliferation.  What is the balance?  What new areas of co-operation within Asia are opened up?  What are the best regional models?</w:t>
      </w:r>
    </w:p>
    <w:p w14:paraId="0A218D6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443AE516"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4. Will Asia in twenty years, against this background, be more or less cohesive?  Is there an abiding set of core values?  Are we likely to see social convergence, reflecting global impact?  If so will this ease sources of conflict?  Is the re-organisation of society on democratic lines likely to continue or to be checked? </w:t>
      </w:r>
    </w:p>
    <w:p w14:paraId="22736512"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3FF9227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5. What are the real prospects for China and Japan over twenty years?  These two will generate the substance and set the tone.  What can we be sure of?  </w:t>
      </w:r>
    </w:p>
    <w:p w14:paraId="53AC9256"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1E76DC4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6. What can we say that is new about Korea?</w:t>
      </w:r>
    </w:p>
    <w:p w14:paraId="50EDBDB3"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4B936C6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7. Meanwhile who “runs” Asia?  In practice the United States?  Or is the US in the end a convenience for the regional players?  (Isn’t the US presence in Asia indeed a global convenience?)</w:t>
      </w:r>
    </w:p>
    <w:p w14:paraId="71B3306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02545F46"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8. Will the US sustain her commitment?  Can anything be derived from statements by Presidential candidates?  How strong are current Congressional pressures?  What is the likely course of domestic sentiment over twenty years?  What factors, plus or minus, at home or on the ground, will affect this?</w:t>
      </w:r>
    </w:p>
    <w:p w14:paraId="79D7A61E"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610CB4C0"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9. With the US, how stable is Asia?  Without her, how unstable might Asia become?  Is there </w:t>
      </w:r>
      <w:r>
        <w:rPr>
          <w:rFonts w:ascii="Times New Roman" w:hAnsi="Times New Roman" w:cs="Times New Roman"/>
          <w:kern w:val="0"/>
        </w:rPr>
        <w:lastRenderedPageBreak/>
        <w:t>already a competitive triangle?  What are the current threats to the peace?  In what order of priority?  What will wait for resolution over twenty years and what won’t?</w:t>
      </w:r>
    </w:p>
    <w:p w14:paraId="3F7F113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08C4B1FE"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10. Will Russia re-engage herself?  To what extent has she any leverage?</w:t>
      </w:r>
    </w:p>
    <w:p w14:paraId="7CED218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302C4A7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11. Will Europe pull her weight?</w:t>
      </w:r>
    </w:p>
    <w:p w14:paraId="2E311B49"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2CF07C83"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b/>
          <w:bCs/>
          <w:kern w:val="0"/>
        </w:rPr>
        <w:t>Discussion</w:t>
      </w:r>
    </w:p>
    <w:p w14:paraId="20E581E3"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i/>
          <w:iCs/>
          <w:kern w:val="0"/>
        </w:rPr>
        <w:t>Economic</w:t>
      </w:r>
    </w:p>
    <w:p w14:paraId="1FB4A23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Starting from the conference synopsis, let us try to get the immediate economic question out of the way.  There are signs of strong recovery.  Regional growth in 1999 was over 6%.  The Asian Development Bank notes a strong return of confidence.  But will this be sustained?  Japan’s capacity to brake or accelerate recovery is formidable:  on the whole, encouraging signs here too, but consumer confidence is still fragile.  Can we make any central prediction for the coming twenty years?  </w:t>
      </w:r>
    </w:p>
    <w:p w14:paraId="6FBF7C5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2011A1BF"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As critics point out we were fixated on the “Asian Century”.  Since 1997-98 (when $100billion vanished from Asia) we have been fixated on its disappearance.  How justified was this conclusion?  What is the actual picture?  Some argue that the successful ending of the banking crisis leaves huge structural questions un-tackled.  Others point to remarkable vigour in Korea and Thailand and, at last, serious signs of an upturn in Japan.  Which is real?  Or are both?</w:t>
      </w:r>
    </w:p>
    <w:p w14:paraId="5F76E05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6E898681"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i/>
          <w:iCs/>
          <w:kern w:val="0"/>
        </w:rPr>
        <w:t>Social</w:t>
      </w:r>
    </w:p>
    <w:p w14:paraId="2CF9EA5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In either case, are we talking about unchanging Asia?  I strongly suspect not.  Some have argued that the financial crisis set back change, others that it has produced substantial and accelerating change in both industrial structure and social modes.  Again, what is the balance of evidence? </w:t>
      </w:r>
    </w:p>
    <w:p w14:paraId="0A9FDF9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3251E22D"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We have seen some impressive restructuring, certainly, in the Japanese banks and, symbolised by the Osaka election (and the Vice-Presidency in Taiwan), a striking advance in the role of women.  A rise in Japanese unemployment (currently almost 5%) is attributed in part to domestic restructuring; and, as firms hire graduates again, there is evidence of a certain skills shortage.  In China the economic burden of the State enterprises is not sustainable; there are signs that the State Trading Corporations (240 of them) are to be reformed.  China, Japan and others face a world in which either skills will be advanced or jobs fall.  </w:t>
      </w:r>
    </w:p>
    <w:p w14:paraId="0A5E99E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6A435702"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i/>
          <w:iCs/>
          <w:kern w:val="0"/>
        </w:rPr>
        <w:t>Technological</w:t>
      </w:r>
    </w:p>
    <w:p w14:paraId="346DDFFD"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Asia can’t be separated from the global trend.  The post-2000 world is changing at speed.  We are already into the world of e-commerce.  Technological options invite direct questions about structures.  Asian society is more “traditional” than most.  But here too IT is transforming society, education and choices.  Over-regulated societies, of whatever political and social inclination, cannot derive full advantage from IT.</w:t>
      </w:r>
    </w:p>
    <w:p w14:paraId="7636B4D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2BC4845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The number of citizens on-line in China continues to expand.  Mainland investment in off-shore communications (via Hong Kong) is striking.  Japan’s swift move to manufacture I-system hand-held telephones, is impressive.  No-one is immune to the lesson of innovation as a major source of continuing 4% growth in the US.</w:t>
      </w:r>
    </w:p>
    <w:p w14:paraId="2D157DD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2C891CC3"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lastRenderedPageBreak/>
        <w:t xml:space="preserve">Global financial flows are a fact.  The banking system is in constant evolution.  Communications have been radically shortened.  Improved transport has speeded the transit of people and goods between Asia and other continents.  Across the board, political isolation has gone broadly out of fashion, and this is unlikely to be reversed.  Education, in whatever continent, as the basis for 21st century skills, is seen as a shared good.  </w:t>
      </w:r>
    </w:p>
    <w:p w14:paraId="23212A2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i/>
          <w:iCs/>
          <w:kern w:val="0"/>
        </w:rPr>
        <w:t>Pressures</w:t>
      </w:r>
    </w:p>
    <w:p w14:paraId="4A5ACE51"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This new world brings intense pressure to bear on traditions.  We may lament but cannot change this.  There is a particular threat to rural communities, including in Asia.  Everywhere, down to village level, there is sharply increased awareness of external events and a shifting boundary between the public and private sectors.  This means, simply put, increased engagement of citizens, even if not full democratic process.  </w:t>
      </w:r>
    </w:p>
    <w:p w14:paraId="18A9E37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48878D71"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Many acknowledge a trade-off between social predictability and progress.  Does this indeed mean the end of state-ism?  The impact works both ways.  Globalisation has political implications.  But the power transition in Indonesia, for instance, can be said to expose the ASEAN region as a whole more intensely to contemporary external pressures.  </w:t>
      </w:r>
    </w:p>
    <w:p w14:paraId="1349F9A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17FB27B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i/>
          <w:iCs/>
          <w:kern w:val="0"/>
        </w:rPr>
        <w:t>Asia in Global Context</w:t>
      </w:r>
    </w:p>
    <w:p w14:paraId="192FDCE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Asia is a core part of the global knowledge-based economy.  To nourish industrial process, she needs a continuous flow of new ideas, from wherever.  The setting is fluid and nothing remains inconceivable: witness the speed with which India absorbs software graduates and her readiness to experiment with Special Autonomous Regions.  </w:t>
      </w:r>
    </w:p>
    <w:p w14:paraId="5C3AEEBF"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5BE60B3F"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There is a strong market throughout the region in management training, and a strong increase in primary English.  Nevertheless Asia still draws on her own resources.  Her instinct demands global respect and a place in the sun.  Her young people are making their own vigorous, reciprocal contribution to intellectual life in Europe and North America.  </w:t>
      </w:r>
    </w:p>
    <w:p w14:paraId="234A6560"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781FE68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There are naturally questions about the ability of the systems under discussion to cope with rapid change.  Exact predictions about the security implications are risky.  At the minimum, and impacting on the interests of the wider world, the region faces major issues of environmental clean-up and energy supply.  There is surely regional potential to do better.</w:t>
      </w:r>
    </w:p>
    <w:p w14:paraId="7ADB6390"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4D87973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b/>
          <w:bCs/>
          <w:kern w:val="0"/>
        </w:rPr>
        <w:t>Political Snapshot</w:t>
      </w:r>
    </w:p>
    <w:p w14:paraId="65C08486"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As noted, the setting is fluid.  Nevertheless if we are to develop scenarios, we need to agree the main features.</w:t>
      </w:r>
    </w:p>
    <w:p w14:paraId="25A8F25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5D655EB3"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i/>
          <w:iCs/>
          <w:kern w:val="0"/>
        </w:rPr>
        <w:t>The United States</w:t>
      </w:r>
      <w:r>
        <w:rPr>
          <w:rFonts w:ascii="Times New Roman" w:hAnsi="Times New Roman" w:cs="Times New Roman"/>
          <w:kern w:val="0"/>
        </w:rPr>
        <w:t xml:space="preserve">: On all the evidence she is committed to the Security Treaty with Japan and the stability of Korea.  She recognises the global significance of Chinese intentions (and the China market) but policy is strongly complicated by Taiwan.  The key questions remain:  will Congress allow the Administration of the day to sustain its Asian commitment?  (The US economy, on present form, should not be a major constraint).  Alternatively, will Congress push the Administration into unsustainable positions?  </w:t>
      </w:r>
    </w:p>
    <w:p w14:paraId="14EEDF3C"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2AF6AAFC"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i/>
          <w:iCs/>
          <w:kern w:val="0"/>
        </w:rPr>
        <w:t>China</w:t>
      </w:r>
      <w:r>
        <w:rPr>
          <w:rFonts w:ascii="Times New Roman" w:hAnsi="Times New Roman" w:cs="Times New Roman"/>
          <w:kern w:val="0"/>
        </w:rPr>
        <w:t xml:space="preserve">: China is a constant consideration.  History suggests that, weak or strong, she will always affect the total climate and the regional interplay of the powers.  But she is changing.  China’s political dynamic is currently marked by the strongest commitment yet to modernisation.  The “Report on the development of the national economy and society in 2000” by the State </w:t>
      </w:r>
      <w:r>
        <w:rPr>
          <w:rFonts w:ascii="Times New Roman" w:hAnsi="Times New Roman" w:cs="Times New Roman"/>
          <w:kern w:val="0"/>
        </w:rPr>
        <w:lastRenderedPageBreak/>
        <w:t xml:space="preserve">Development Planning Commission urges the removal of many constraints on private sector activity.  China acknowledges clearly that WTO entry implies serious domestic response, ranging from the way in which China raises capital to her insurance policy.  Backing for high-tech operations must have particular weight, with implications for foreign exchange policy and the banking sector.  </w:t>
      </w:r>
    </w:p>
    <w:p w14:paraId="540A4323"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28BE7B6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The issues are weighty, and give rise periodically to bouts of nerves, but this need not imply that the leadership has lost its political focus.  The risks of a modernising approach are consciously taken, courting obvious challenges in political cohesion, social acceptance and employment.  Few would argue that China’s politics are ideally structured to handle change on this scale, but this is a matter for the Chinese to resolve.  </w:t>
      </w:r>
    </w:p>
    <w:p w14:paraId="2E9097D3"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7C1D5416"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Meanwhile, as a territorial power, can China ever be “satisfied”?  Viewed from the outside, present national interest appears from time to time to take second place to historical principle.  But the analysis needs to be determined by facts as they emerge.  The relative strength of interest and ideology will be tested in the WTO end-game, and more precisely in the manoeuvring surrounding Permanent Normal Trade Relations.  (A vote in the US House of Representatives is forecast to follow closely on this conference).  One also senses a wider trade-off: perhaps G8 membership for China, balanced by iron-clad protection for partners’ IPR and access by major overseas finance to the services market?  </w:t>
      </w:r>
    </w:p>
    <w:p w14:paraId="0C2FD96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22B4701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As regards regional stability, are we right to assume that China’s policy, or least tactics, are still fundamentally cautious?  On good days there seems to be an understanding with the US on essentials.  On bad days – in relation to certain arms purchases or long-term theatre defence – no trust is perceptible.  There are few explicitly threatening moves, as opposed to rhetoric, in the region itself, though China is, to put it mildly, disinclined to see others establish strategic positions at Chinese expense.  There is mutual mistrust over intelligence and technology.  Putting it figuratively, neither side would be adverse to neutralising the other side’s trumps.  </w:t>
      </w:r>
    </w:p>
    <w:p w14:paraId="7F3C8E6C"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5130B94C"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i/>
          <w:iCs/>
          <w:kern w:val="0"/>
        </w:rPr>
        <w:t>Taiwan</w:t>
      </w:r>
      <w:r>
        <w:rPr>
          <w:rFonts w:ascii="Times New Roman" w:hAnsi="Times New Roman" w:cs="Times New Roman"/>
          <w:kern w:val="0"/>
        </w:rPr>
        <w:t>: Taiwan has made strong continuing economic progress, intimately linked with global process, and her internal politics are vigorous.  A political fix across the Straits is however not self-evident.  China voiced explicit threats (stopping short of a reunification timetable) before the Taiwan Presidential election and has again since.  Nevertheless in substance the aftermath of the election has been reassuring.  All concerned see that they must live with the result.  China presumably wants to stop Taiwan’s political evolution where it is.  President Chen Shui-bian has been circumspect.  Key industrialists have distanced themselves from independence.  Third parties have a vital interest, especially Japan and the US, in preventing an eminently avoidable conflict.  The bottom line for China – or so it appears – is not to have reunification precluded.  The bottom line for Taiwan is not to lose de facto independence.  External advice to both should be self restraint.  This situation need never come to the boil.</w:t>
      </w:r>
    </w:p>
    <w:p w14:paraId="55418062"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4CE71F6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i/>
          <w:iCs/>
          <w:kern w:val="0"/>
        </w:rPr>
        <w:t>Korea</w:t>
      </w:r>
      <w:r>
        <w:rPr>
          <w:rFonts w:ascii="Times New Roman" w:hAnsi="Times New Roman" w:cs="Times New Roman"/>
          <w:kern w:val="0"/>
        </w:rPr>
        <w:t xml:space="preserve">: For regional stability, Korea has a hinge role.  For the moment, and making all due allowance for unpredictability, the Korean peninsula looks less like a flash-point than it often does.  There is the possibility of serious and constructive change over the next twenty years, perhaps sooner.  But the solution must be found within a complex geometry.  The Perry process has brought attractive prospects for North Korea into play.  But recent developments reflect crucially the role of President Kim Dae-jung, who has pursued engagement with remarkable consistency.  Here too the prospect of major infrastructural help for the North must have rung a </w:t>
      </w:r>
      <w:r>
        <w:rPr>
          <w:rFonts w:ascii="Times New Roman" w:hAnsi="Times New Roman" w:cs="Times New Roman"/>
          <w:kern w:val="0"/>
        </w:rPr>
        <w:lastRenderedPageBreak/>
        <w:t xml:space="preserve">bell.  It may be that, with the announcement of a South-North Summit on 12-14 June, we are seeing a real step towards eventual reunification.  If such a development becomes a reality, its significance for the region cannot be over-emphasised.  It will need to take place on a non-explosive timetable.  Elections or not, South Korean popular support will have to be maintained.  The long-term interests of China and Japan need to be accommodated.  A new Korea would be a dynamic player.  Her national interest would lie in securing the continued engagement of the US in regional affairs.  There may also be a useful role for Europe, if thought through.  </w:t>
      </w:r>
    </w:p>
    <w:p w14:paraId="59AC3FD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40199590"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i/>
          <w:iCs/>
          <w:kern w:val="0"/>
        </w:rPr>
        <w:t>Japan</w:t>
      </w:r>
      <w:r>
        <w:rPr>
          <w:rFonts w:ascii="Times New Roman" w:hAnsi="Times New Roman" w:cs="Times New Roman"/>
          <w:kern w:val="0"/>
        </w:rPr>
        <w:t>: Restoration of confidence in Japan could make all Asia look different.  Is 1% growth really in prospect?  This is a huge amount in aggregate.  There is evidence of improvement:  the first quarter Tankan survey; February figures for household expenditure; talk, if cautious, that the corporate upturn might justify a rise in interest rates.  Can this better mood be sustained?  The essence is the restoration of consumer as well as business confidence, matched by serious restructuring.  Japan must shift her attention and investment to new industries.  For the long-term there is some important evidence – bank mergers, new high-tech developments, forward thinking by, for example, the Chairman of Futjisu, the readiness to let much of Mitsubishi Motors be swallowed by Daimler.  Japan is going on-line for book sales this July.  But we need to be sure that all this is for real; even more important, Japan herself needs confidence in better times.</w:t>
      </w:r>
    </w:p>
    <w:p w14:paraId="308B7E3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7275FA11"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Has the economic crisis constrained or stimulated Japan’s foreign policy engagement?  It is still early days.  But it is worth noting the rapid move to consolidate existing policy lines following the change of Prime Minister; the determination to make a success of the G8 meeting in Okinawa; and the decision to join the G7 on debt relief, up to 100%, for the poorest.  It is hard to read the significance of renewed debate on the Constitution, but it is worth remark that, even in recession, Japan felt able to decide to implement the new defence guidelines.  Recently steps have been taken to improve the machinery for maritime crisis management.  There has also been an effort, if of limited success, to improve relations with North Korea.  One is left with the impression that Japan continues to edge forward slowly in defence of her own interests.  For the rest of us she is an essential partner, still the world’s biggest aid donor and a twin key to permanent regional stability.  To underpin this she has to reckon with a domestic reform agenda reaching from medical care to pensions to education.  </w:t>
      </w:r>
    </w:p>
    <w:p w14:paraId="3307423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3883B19D"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i/>
          <w:iCs/>
          <w:kern w:val="0"/>
        </w:rPr>
        <w:t>South-East Asia</w:t>
      </w:r>
      <w:r>
        <w:rPr>
          <w:rFonts w:ascii="Times New Roman" w:hAnsi="Times New Roman" w:cs="Times New Roman"/>
          <w:kern w:val="0"/>
        </w:rPr>
        <w:t xml:space="preserve">: ASEAN is proceeding on more than one track.  A number – Thailand, Malaysia, Singapore – have largely recovered their pre-crisis bounce.  Others have been slower to follow.  As so often, Indonesia is the imponderable.  President Wahid’s domestic experiment has significance for the region as a whole.  Can it be consolidated and maintained?  The agenda is a major one: reshaping the military, rooting out corruption and purging the judiciary.  The economic challenge is substantial, as is the threat of separatism.  Success here would contribute strongly to regional stability.  </w:t>
      </w:r>
    </w:p>
    <w:p w14:paraId="2F419D0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03317926"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i/>
          <w:iCs/>
          <w:kern w:val="0"/>
        </w:rPr>
        <w:t>Russia</w:t>
      </w:r>
      <w:r>
        <w:rPr>
          <w:rFonts w:ascii="Times New Roman" w:hAnsi="Times New Roman" w:cs="Times New Roman"/>
          <w:kern w:val="0"/>
        </w:rPr>
        <w:t xml:space="preserve">: Russia still presumably thinks of herself as an Asian power.  Is this thought legitimate?  Is it useful?  Can it be sustained?  What are the wider implications of “anti-terrorist co-operation” with neighbouring powers?  Is Russia’s accommodation with Japan going anywhere?  Now President Putin has arrived, what are the signs?  Mr Hashimoto’s push ran into the sand.  But Mr Mori has given some priority to contact with Moscow.  The territorial issue remains outstanding; but Russia cannot successfully develop her interior, or resolve the </w:t>
      </w:r>
      <w:r>
        <w:rPr>
          <w:rFonts w:ascii="Times New Roman" w:hAnsi="Times New Roman" w:cs="Times New Roman"/>
          <w:kern w:val="0"/>
        </w:rPr>
        <w:lastRenderedPageBreak/>
        <w:t>environmental legacy of the Cold War, without Japanese help.  Nor can we all live easily with an impoverished and unstable Russia.</w:t>
      </w:r>
    </w:p>
    <w:p w14:paraId="1C01605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7BDA235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i/>
          <w:iCs/>
          <w:kern w:val="0"/>
        </w:rPr>
        <w:t>The Sub-Continent</w:t>
      </w:r>
      <w:r>
        <w:rPr>
          <w:rFonts w:ascii="Times New Roman" w:hAnsi="Times New Roman" w:cs="Times New Roman"/>
          <w:kern w:val="0"/>
        </w:rPr>
        <w:t xml:space="preserve">: Arguably somewhat outside the scope of the conference.  But the world continues to shrink.  India’s strong IT capability and other technological skills are as significant for East Asia, and for the recognised power boundaries, as they are for the United States and Europe.  The same is true of the nuclear stand-off in the Sub-Continent: a failure to contain this issue will have global effects.  China, like the rest of us, cannot be indifferent to either point.  India’s progress is as yet a part success: it needs to be assessed place by place and industry by industry.  Continued economic and social achievement could yet re-establish India as a model.  Certainly her programme of privatisation is ambitious.  The Sub-Continent should not be cut out of discussion of future competitive scenarios.  </w:t>
      </w:r>
    </w:p>
    <w:p w14:paraId="7A8B2F8C"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48AC17CD"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i/>
          <w:iCs/>
          <w:kern w:val="0"/>
        </w:rPr>
        <w:t>Europe</w:t>
      </w:r>
      <w:r>
        <w:rPr>
          <w:rFonts w:ascii="Times New Roman" w:hAnsi="Times New Roman" w:cs="Times New Roman"/>
          <w:kern w:val="0"/>
        </w:rPr>
        <w:t xml:space="preserve">: A special word about Europe.  The EU member states have great interests in East Asia too.  We are not always conscious of them or skilled at articulating them.  But our own strategic fate is involved and potential advantage is lost if we do not play our part.  This is not a forecast of events.  Nor is it a declaration of rivalry.  But serious Asia-Europe engagement broadens economic and diplomatic options at both ends.  It goes without saying that the US retains enormous interests in Asia and the key stabilising role.  It should go without saying too that European and Asian decisions on trade policy can, together, underpin or undermine the US commitment to open markets.  Given the role that Asia – particularly an Asia on the upswing – plays in the global process, it would be madness for Europe to stand back.  (Right now a show of Japanese clocks at the British Museum, to mark the millennium, shows how Asia transformed a classic European export - first as a pictorial adjunct to Japanese prints but then to make the Meiji railways function.  Europe’s skills can always be improved by exposure to Asia.  It is a two-way street). </w:t>
      </w:r>
    </w:p>
    <w:p w14:paraId="0D19FCC0"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39020D1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1EBD262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b/>
          <w:bCs/>
          <w:kern w:val="0"/>
        </w:rPr>
        <w:t>Possible Directions</w:t>
      </w:r>
    </w:p>
    <w:p w14:paraId="596DE7EE"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Future relations between China and Japan are at the nub of a hopefully peaceful Asia in 2020.  A malign future is easily conceivable, with China and Japan as explicit rivals, this centering on competition over Taiwan, Korea or defence screens.  The popular press would have us contemplate a stark policy choice for the US between the two.  A radically alternative scenario foresees a fundamental understanding between China and Japan, the former still predominantly land-based, Japan staying well off-shore, with mutually acceptable solutions or at least implicitly accepted provisions for Taiwan and Korea.  China and Japan after all need a stable environment if they are to realise their national destiny, with the peace dividend deriving from China’s thirst for capital and technology, Japan’s for a huge market.  In this setting, would the role of the US be more specifically diplomatic?</w:t>
      </w:r>
    </w:p>
    <w:p w14:paraId="68678B0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674D3EC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An intermediate scenario foresees a mix of mutual interest and suspicion.  And a continuing search for a forum in which the relationship can be effectively worked, taking account of the wider regional situation.  The ARF is regularly said to be the place.  In the UN context, Japanese Permanent Membership would also engage China and Japan more closely in global strategy debate, with gains all round.  Yet more profitable, arguably, would be to pursue the early addition of China to the G8 as, in totality, the most responsive forum for developing modern global policy lines.  Whatever the setting, the effort must be made to strengthen security dialogue between China and Japan.  The wider region would benefit from greater bilateral </w:t>
      </w:r>
      <w:r>
        <w:rPr>
          <w:rFonts w:ascii="Times New Roman" w:hAnsi="Times New Roman" w:cs="Times New Roman"/>
          <w:kern w:val="0"/>
        </w:rPr>
        <w:lastRenderedPageBreak/>
        <w:t xml:space="preserve">transparency.  </w:t>
      </w:r>
    </w:p>
    <w:p w14:paraId="196ED4E1"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4BE97B21"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With luck, perhaps very considerable luck, the Korean issue may be dealt with by 2020.  The relatively unsuccessful Japan-North Korea normalisation talks of early April remind us of the difficulties.  They were interpreted in Japan as a “win” for the North.  Nevertheless, Japan has a strong interest in the continuation of this link and the resolution along the way of a variety of specific problems.  Her aid and technological clout give her leverage.  A destructive outcome in Korea is always conceivable, in which case all bets on a regional security improvement would be off.  Nevertheless there are serious grounds for optimism currently.  A reunited Korea would be central, as ever, to the regional stability challenge.  History would not end.  Among other considerations, she would surely see advantage in the continued long-term commitment of the US to the affairs of Asia.  </w:t>
      </w:r>
    </w:p>
    <w:p w14:paraId="57256E1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51FD3EAC"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Taiwan remains grit in the oyster.  An early resolution of the Taiwan question seems unlikely.  Any sharp turn in policy carries risk.  The return of Taiwan to the Mainland would raise key strategic questions for Japan.  An assault on Taiwan would de-stabilise more than the region.  The outside world is bound to watch not only China’s Taiwan policy but press accounts of military exercises in Fujian or debate on nuclear doctrine.  Such discussions are manifestly unhelpful to the US in a pre-election environment, with the House vote on Permanent Normal Trade Relations imminent.  Nevertheless there seems little real inclination in Taiwan to play the formal independence card.  It is in the interests of the global community, and should be urged on both sides of the Taiwan Strait, to preserve the status-quo, itself leaving open the road to more peaceful and possibly innovative arrangements.</w:t>
      </w:r>
    </w:p>
    <w:p w14:paraId="7B5A2FE9"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4DECFF4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1809DD33"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b/>
          <w:bCs/>
          <w:kern w:val="0"/>
        </w:rPr>
        <w:t>Possible Recommendations</w:t>
      </w:r>
    </w:p>
    <w:p w14:paraId="4D77ACE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What might, in a rapidly changing world, make for more, not less stability in Asia?  </w:t>
      </w:r>
    </w:p>
    <w:p w14:paraId="0331807A"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1D1A784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(1) </w:t>
      </w:r>
      <w:r>
        <w:rPr>
          <w:rFonts w:ascii="Times New Roman" w:hAnsi="Times New Roman" w:cs="Times New Roman"/>
          <w:i/>
          <w:iCs/>
          <w:kern w:val="0"/>
        </w:rPr>
        <w:t>Trade exchanges</w:t>
      </w:r>
      <w:r>
        <w:rPr>
          <w:rFonts w:ascii="Times New Roman" w:hAnsi="Times New Roman" w:cs="Times New Roman"/>
          <w:kern w:val="0"/>
        </w:rPr>
        <w:t>: The presumption is that open markets will tend to reduce state to state tensions.  How are these best promoted?  Adherence to WTO disciplines is the stock answer.  But a great collective effort will be required to ensure the successful adherence of China.  China will have to subject herself (she appears to be ready to do so) to corresponding disciplines.  But there is much for all to gain.  The makings of a deal are clear.  We are looking ahead to a world in which outward processing, software skills and E-commerce will serve all alike.  One hopes that it is not naïve to see political benefit in increased economic exchanges across the Taiwan Straits and between North and South Korea.</w:t>
      </w:r>
    </w:p>
    <w:p w14:paraId="1B84F8DD"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574C0230"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 xml:space="preserve">(2) </w:t>
      </w:r>
      <w:r>
        <w:rPr>
          <w:rFonts w:ascii="Times New Roman" w:hAnsi="Times New Roman" w:cs="Times New Roman"/>
          <w:i/>
          <w:iCs/>
          <w:kern w:val="0"/>
        </w:rPr>
        <w:t>The educational revolution</w:t>
      </w:r>
      <w:r>
        <w:rPr>
          <w:rFonts w:ascii="Times New Roman" w:hAnsi="Times New Roman" w:cs="Times New Roman"/>
          <w:kern w:val="0"/>
        </w:rPr>
        <w:t>: A world on these lines demands much higher skills and a more educated workforce, everywhere.  Again there should be gains for stability.  It is worth highlighting the need for enhanced intellectual exchanges and full exploitation of IT.  Asia is eager for this and perhaps stands to benefit particularly.  Links between universities and research institutes have political and social significance.  Much of the agenda is shared, notably the need to deal with the environment and health.  There is plenty to do in developing higher legal and other civil management skills.</w:t>
      </w:r>
    </w:p>
    <w:p w14:paraId="19FCC55B"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14:paraId="112BE657" w14:textId="77777777" w:rsidR="00000000"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 </w:t>
      </w:r>
      <w:r>
        <w:rPr>
          <w:rFonts w:ascii="Times New Roman" w:hAnsi="Times New Roman" w:cs="Times New Roman"/>
          <w:i/>
          <w:iCs/>
          <w:kern w:val="0"/>
        </w:rPr>
        <w:t>The debate on values and social topics</w:t>
      </w:r>
      <w:r>
        <w:rPr>
          <w:rFonts w:ascii="Times New Roman" w:hAnsi="Times New Roman" w:cs="Times New Roman"/>
          <w:kern w:val="0"/>
        </w:rPr>
        <w:t xml:space="preserve">: Approaches to values, debated in the abstract, will differ, but this debate can be managed.  To speak of one set of values for Asia is a stark simplification.  Technology, a shared asset, will dictate a stronger role for end users.  The global </w:t>
      </w:r>
      <w:r>
        <w:rPr>
          <w:rFonts w:ascii="Times New Roman" w:hAnsi="Times New Roman" w:cs="Times New Roman"/>
          <w:kern w:val="0"/>
        </w:rPr>
        <w:lastRenderedPageBreak/>
        <w:t>trend is enhanced recognition of the capacity of the individual to contribute.  Innovators and managers are historically open to external trends and discourse.  This does not have to imply social disorder.  Traditional concerns should not hold up Asia or the West from the effort to work together to resolve pressing problems ranging from cleaner cities and poverty alleviation to the rights of citizens, not least women and children.  The shared social agenda should itself drive the effort to establish a solid and permanent improvement in regional security.</w:t>
      </w:r>
    </w:p>
    <w:p w14:paraId="5C304682" w14:textId="77777777" w:rsidR="00000000"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kern w:val="0"/>
        </w:rPr>
      </w:pPr>
    </w:p>
    <w:p w14:paraId="430DDE31" w14:textId="77777777" w:rsidR="00000000"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 21st Century Trust </w:t>
      </w:r>
    </w:p>
    <w:p w14:paraId="0611C609" w14:textId="77777777" w:rsidR="00000000" w:rsidRDefault="00000000">
      <w:pPr>
        <w:widowControl w:val="0"/>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after="0" w:line="240" w:lineRule="auto"/>
        <w:jc w:val="both"/>
        <w:rPr>
          <w:rFonts w:ascii="Times New Roman" w:hAnsi="Times New Roman" w:cs="Times New Roman"/>
          <w:kern w:val="0"/>
        </w:rPr>
      </w:pPr>
    </w:p>
    <w:p w14:paraId="72E6FEA4" w14:textId="77777777" w:rsidR="00AD000F" w:rsidRDefault="00AD000F">
      <w:pPr>
        <w:widowControl w:val="0"/>
        <w:autoSpaceDE w:val="0"/>
        <w:autoSpaceDN w:val="0"/>
        <w:adjustRightInd w:val="0"/>
        <w:spacing w:after="0" w:line="240" w:lineRule="auto"/>
        <w:jc w:val="both"/>
        <w:rPr>
          <w:rFonts w:ascii="Times New Roman" w:hAnsi="Times New Roman" w:cs="Times New Roman"/>
          <w:kern w:val="0"/>
        </w:rPr>
      </w:pPr>
    </w:p>
    <w:sectPr w:rsidR="00AD000F">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C0E"/>
    <w:rsid w:val="005D39AE"/>
    <w:rsid w:val="00950C0E"/>
    <w:rsid w:val="00AD00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62709A"/>
  <w14:defaultImageDpi w14:val="0"/>
  <w15:docId w15:val="{8E70040F-9DEB-4F13-B271-AF86FAFD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3322</Words>
  <Characters>20934</Characters>
  <Application>Microsoft Office Word</Application>
  <DocSecurity>0</DocSecurity>
  <Lines>174</Lines>
  <Paragraphs>48</Paragraphs>
  <ScaleCrop>false</ScaleCrop>
  <Company/>
  <LinksUpToDate>false</LinksUpToDate>
  <CharactersWithSpaces>24208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Brandstätter</dc:creator>
  <cp:keywords/>
  <dc:description/>
  <cp:lastModifiedBy>Simon Brandstätter</cp:lastModifiedBy>
  <cp:revision>2</cp:revision>
  <dcterms:created xsi:type="dcterms:W3CDTF">2025-11-04T16:16:00Z</dcterms:created>
  <dcterms:modified xsi:type="dcterms:W3CDTF">2025-11-04T16:16:00Z</dcterms:modified>
</cp:coreProperties>
</file>