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72A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50"/>
          <w:szCs w:val="50"/>
        </w:rPr>
        <w:t>21st Century Trust</w:t>
      </w:r>
    </w:p>
    <w:p w14:paraId="0CE230B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14:paraId="5C72A19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The Knowledge Society: Changing the shape of education for the 21st Century</w:t>
      </w:r>
    </w:p>
    <w:p w14:paraId="34AEB71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Klingenthal Castle, near Strasbourg, 8-16 September 2000</w:t>
      </w:r>
    </w:p>
    <w:p w14:paraId="2DB1AF0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14:paraId="1494DE6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Introductory Paper</w:t>
      </w:r>
    </w:p>
    <w:p w14:paraId="2E2447F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by Sir Claus Moser</w:t>
      </w:r>
    </w:p>
    <w:p w14:paraId="40E8C96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14:paraId="3D847BD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A.  Introduction</w:t>
      </w:r>
    </w:p>
    <w:p w14:paraId="1E8FE31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The title of this Conference implies that we are entering or have entered a new kind of society, and that this demands a fundamental new approach to education.  Both assumptions need confirming, if not questioning, and it is the purpose of this introductory note to bring out some key points that concern me.</w:t>
      </w:r>
    </w:p>
    <w:p w14:paraId="11089A9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220530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First, some broad qualifications are in order.  For one thing, education is a subject almost unlike any other because it relates literally to every aspect of society - economic, political, social, moral, cultural, ethical and so forth - and indeed to every part of a person’s life.  Discussions are therefore liable to be multi-faceted, confusing and perhaps controversial.  And for another thing, we are all experts.  Each of us has personally experienced education, with a mixture of positive and negative happenings, and those experiences inevitably colour our views.   There is no harm in this.  </w:t>
      </w:r>
      <w:proofErr w:type="gramStart"/>
      <w:r>
        <w:rPr>
          <w:sz w:val="24"/>
          <w:szCs w:val="24"/>
        </w:rPr>
        <w:t>Indeed</w:t>
      </w:r>
      <w:proofErr w:type="gramEnd"/>
      <w:r>
        <w:rPr>
          <w:sz w:val="24"/>
          <w:szCs w:val="24"/>
        </w:rPr>
        <w:t xml:space="preserve"> our own educational backgrounds can leave us with insights about ways in which - in our own country and context - the different phases of educational provision could serve society and individuals better.  Our approach in this Conference should focus on the future, but - though I do not wish to turn our individual introductions into autobiographies - it is worth </w:t>
      </w:r>
      <w:proofErr w:type="gramStart"/>
      <w:r>
        <w:rPr>
          <w:sz w:val="24"/>
          <w:szCs w:val="24"/>
        </w:rPr>
        <w:t>recalling:</w:t>
      </w:r>
      <w:proofErr w:type="gramEnd"/>
      <w:r>
        <w:rPr>
          <w:sz w:val="24"/>
          <w:szCs w:val="24"/>
        </w:rPr>
        <w:t xml:space="preserve"> </w:t>
      </w:r>
      <w:r>
        <w:rPr>
          <w:i/>
          <w:iCs/>
          <w:sz w:val="24"/>
          <w:szCs w:val="24"/>
        </w:rPr>
        <w:t>whether our own educational backgrounds lead us to any guidance for our country’s educational reforms</w:t>
      </w:r>
      <w:r>
        <w:rPr>
          <w:sz w:val="24"/>
          <w:szCs w:val="24"/>
        </w:rPr>
        <w:t>.</w:t>
      </w:r>
    </w:p>
    <w:p w14:paraId="7D1DECC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011D28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Our </w:t>
      </w:r>
      <w:proofErr w:type="gramStart"/>
      <w:r>
        <w:rPr>
          <w:sz w:val="24"/>
          <w:szCs w:val="24"/>
        </w:rPr>
        <w:t>backgrounds  range</w:t>
      </w:r>
      <w:proofErr w:type="gramEnd"/>
      <w:r>
        <w:rPr>
          <w:sz w:val="24"/>
          <w:szCs w:val="24"/>
        </w:rPr>
        <w:t xml:space="preserve"> over wide national contexts and we are unlikely to find answers of general application.  Above all, reforms that make sense for a “knowledge economy” in an advanced industrialised country may </w:t>
      </w:r>
      <w:proofErr w:type="gramStart"/>
      <w:r>
        <w:rPr>
          <w:sz w:val="24"/>
          <w:szCs w:val="24"/>
        </w:rPr>
        <w:t>as yet</w:t>
      </w:r>
      <w:proofErr w:type="gramEnd"/>
      <w:r>
        <w:rPr>
          <w:sz w:val="24"/>
          <w:szCs w:val="24"/>
        </w:rPr>
        <w:t xml:space="preserve"> be totally inappropriate for a third world nation where the main problem is to get children to school.  </w:t>
      </w:r>
      <w:r>
        <w:rPr>
          <w:i/>
          <w:iCs/>
          <w:sz w:val="24"/>
          <w:szCs w:val="24"/>
        </w:rPr>
        <w:t>Can one categorise types of educational reform appropriate for different stages of economic development?</w:t>
      </w:r>
    </w:p>
    <w:p w14:paraId="46C67A7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754A62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One other opening point.  Educationalists are always tempted to look at reforms from the “inside”, how for example their expertise suggests that teaching methods or curricula might be changed.  In our discussions, I hope that we will approach the subject more from the “outside”, i.e. what the future type of society expects or might demand </w:t>
      </w:r>
      <w:r>
        <w:rPr>
          <w:i/>
          <w:iCs/>
          <w:sz w:val="24"/>
          <w:szCs w:val="24"/>
        </w:rPr>
        <w:t>from</w:t>
      </w:r>
      <w:r>
        <w:rPr>
          <w:sz w:val="24"/>
          <w:szCs w:val="24"/>
        </w:rPr>
        <w:t xml:space="preserve"> education. </w:t>
      </w:r>
    </w:p>
    <w:p w14:paraId="15782BB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p>
    <w:p w14:paraId="3E32191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B.  An overall priority</w:t>
      </w:r>
      <w:r>
        <w:rPr>
          <w:sz w:val="24"/>
          <w:szCs w:val="24"/>
        </w:rPr>
        <w:t>?</w:t>
      </w:r>
    </w:p>
    <w:p w14:paraId="22F9931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We might begin by asking ourselves just why education deserves such a high priority - </w:t>
      </w:r>
      <w:proofErr w:type="gramStart"/>
      <w:r>
        <w:rPr>
          <w:sz w:val="24"/>
          <w:szCs w:val="24"/>
        </w:rPr>
        <w:t>whether or not</w:t>
      </w:r>
      <w:proofErr w:type="gramEnd"/>
      <w:r>
        <w:rPr>
          <w:sz w:val="24"/>
          <w:szCs w:val="24"/>
        </w:rPr>
        <w:t xml:space="preserve"> we are heading for a radically different society.  The reasons are obvious, and to set the tone I want to quote former British Prime Minister Lord Callaghan from an influential 1976 speech “The goals of our education, from nursery school through to adult education, are clear enough.  It is to equip children to the best of their ability for a lively, constructive place in society, </w:t>
      </w:r>
      <w:proofErr w:type="gramStart"/>
      <w:r>
        <w:rPr>
          <w:sz w:val="24"/>
          <w:szCs w:val="24"/>
        </w:rPr>
        <w:t>and also</w:t>
      </w:r>
      <w:proofErr w:type="gramEnd"/>
      <w:r>
        <w:rPr>
          <w:sz w:val="24"/>
          <w:szCs w:val="24"/>
        </w:rPr>
        <w:t xml:space="preserve"> to fit them to do a job of work - not one or the other, but both”.  What I like is the emphasis on the individual rather than society or economy at </w:t>
      </w:r>
      <w:proofErr w:type="gramStart"/>
      <w:r>
        <w:rPr>
          <w:sz w:val="24"/>
          <w:szCs w:val="24"/>
        </w:rPr>
        <w:t>large,  though</w:t>
      </w:r>
      <w:proofErr w:type="gramEnd"/>
      <w:r>
        <w:rPr>
          <w:sz w:val="24"/>
          <w:szCs w:val="24"/>
        </w:rPr>
        <w:t xml:space="preserve"> of course they too are </w:t>
      </w:r>
      <w:proofErr w:type="gramStart"/>
      <w:r>
        <w:rPr>
          <w:sz w:val="24"/>
          <w:szCs w:val="24"/>
        </w:rPr>
        <w:t>crucial;  and</w:t>
      </w:r>
      <w:proofErr w:type="gramEnd"/>
      <w:r>
        <w:rPr>
          <w:sz w:val="24"/>
          <w:szCs w:val="24"/>
        </w:rPr>
        <w:t xml:space="preserve"> </w:t>
      </w:r>
      <w:proofErr w:type="gramStart"/>
      <w:r>
        <w:rPr>
          <w:sz w:val="24"/>
          <w:szCs w:val="24"/>
        </w:rPr>
        <w:t>also</w:t>
      </w:r>
      <w:proofErr w:type="gramEnd"/>
      <w:r>
        <w:rPr>
          <w:sz w:val="24"/>
          <w:szCs w:val="24"/>
        </w:rPr>
        <w:t xml:space="preserve"> the double purpose - work and the wider values in life.</w:t>
      </w:r>
    </w:p>
    <w:p w14:paraId="5B8CF6B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 </w:t>
      </w:r>
    </w:p>
    <w:p w14:paraId="49E1425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AT"/>
        </w:rPr>
        <w:sectPr w:rsidR="00000000">
          <w:pgSz w:w="11910" w:h="16831"/>
          <w:pgMar w:top="720" w:right="1440" w:bottom="1134" w:left="1440" w:header="720" w:footer="720" w:gutter="0"/>
          <w:cols w:space="720"/>
        </w:sectPr>
      </w:pPr>
    </w:p>
    <w:p w14:paraId="61B9D89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benefits to the fulfilment of the individual are obvious, whatever the society or stage of development.   Every child must have full opportunities and encouragement to learn at the best available standards. Major disadvantages and inequalities in provision and opportunity are unacceptable and need tackling in national reforms. </w:t>
      </w:r>
    </w:p>
    <w:p w14:paraId="31B8124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DA1B7F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Moreover, good educational provision, from earliest school through the school years and to learning through adulthood is the basis for a healthy, stable and successful society.  It is the basis for democracy, for the transmission of moral, ethical and cultural values, and for minimising social exclusion.  It helps in the fight against crime, violence and other social evils.  And of course, as evidenced time and again, it is a major contributor to economic growth.  This is what makes it a unique aspect of public expenditure.  On the one hand, spending on education, as on health, roads, defence or anything else, </w:t>
      </w:r>
      <w:r>
        <w:rPr>
          <w:i/>
          <w:iCs/>
          <w:sz w:val="24"/>
          <w:szCs w:val="24"/>
        </w:rPr>
        <w:t>depends</w:t>
      </w:r>
      <w:r>
        <w:rPr>
          <w:sz w:val="24"/>
          <w:szCs w:val="24"/>
        </w:rPr>
        <w:t xml:space="preserve"> on growth; but on the other it is also a</w:t>
      </w:r>
      <w:r>
        <w:rPr>
          <w:sz w:val="24"/>
          <w:szCs w:val="24"/>
          <w:u w:val="single"/>
        </w:rPr>
        <w:t xml:space="preserve"> </w:t>
      </w:r>
      <w:r>
        <w:rPr>
          <w:i/>
          <w:iCs/>
          <w:sz w:val="24"/>
          <w:szCs w:val="24"/>
        </w:rPr>
        <w:t>determinant</w:t>
      </w:r>
      <w:r>
        <w:rPr>
          <w:sz w:val="24"/>
          <w:szCs w:val="24"/>
        </w:rPr>
        <w:t xml:space="preserve"> of growth.  In short, education is both cause and consequence.  Though there is no single cause of economic growth, research has repeatedly shown the links between productivity </w:t>
      </w:r>
      <w:proofErr w:type="gramStart"/>
      <w:r>
        <w:rPr>
          <w:sz w:val="24"/>
          <w:szCs w:val="24"/>
        </w:rPr>
        <w:t>and  the</w:t>
      </w:r>
      <w:proofErr w:type="gramEnd"/>
      <w:r>
        <w:rPr>
          <w:sz w:val="24"/>
          <w:szCs w:val="24"/>
        </w:rPr>
        <w:t xml:space="preserve"> educational quality of the labour force, the correlation being particularly clear with intermediate qualifications.  In an international study, it emerged that in Switzerland some 66% of the labour force have relevant intermediate qualifications, in Germany it is 63%, in the Netherlands 57%, in France 40% and in Britain 25%. </w:t>
      </w:r>
    </w:p>
    <w:p w14:paraId="401C0CF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F2B735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It is the combination of these various influences of education on our individual and collective lives that justifies top place for education in a nation’s priorities.  This priority applies to </w:t>
      </w:r>
      <w:proofErr w:type="gramStart"/>
      <w:r>
        <w:rPr>
          <w:sz w:val="24"/>
          <w:szCs w:val="24"/>
        </w:rPr>
        <w:t>government</w:t>
      </w:r>
      <w:proofErr w:type="gramEnd"/>
      <w:r>
        <w:rPr>
          <w:sz w:val="24"/>
          <w:szCs w:val="24"/>
        </w:rPr>
        <w:t xml:space="preserve"> but it also applies to the rest of society, the business world, the professions, local government, the social services - and not least of all, to everyone of us individually.  </w:t>
      </w:r>
      <w:r>
        <w:rPr>
          <w:i/>
          <w:iCs/>
          <w:sz w:val="24"/>
          <w:szCs w:val="24"/>
        </w:rPr>
        <w:t>Do we all see education as a top national priority.  What does that mean in practice?  How well is our country doing?</w:t>
      </w:r>
    </w:p>
    <w:p w14:paraId="10F5CA1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056D89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C.  A new kind of society</w:t>
      </w:r>
      <w:r>
        <w:rPr>
          <w:sz w:val="24"/>
          <w:szCs w:val="24"/>
        </w:rPr>
        <w:t xml:space="preserve">?      </w:t>
      </w:r>
    </w:p>
    <w:p w14:paraId="5EC07CA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But now we come to the crux.  Is society changing so dramatically that educational systems and approaches need to be basically re-thought?  The answer will differ between countries, and above all between the advanced and developing worlds.  But one proviso applies generally.  Social and economic changes are continuous, and we must avoid the temptation of regarding the year 2000 as in itself a critical watershed.  All it offers is a convenient moment for discussing change, even though most of the components of change have long been in the pipeline.  For the purposes of our discussion, two “macro” changes should be to the fore: globalization on the one hand, and on the other the combined effects of knowledge developments, and the revolution in information and communications technology.</w:t>
      </w:r>
    </w:p>
    <w:p w14:paraId="197A5A4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5E5055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i/>
          <w:iCs/>
          <w:sz w:val="24"/>
          <w:szCs w:val="24"/>
        </w:rPr>
        <w:t>Globalization</w:t>
      </w:r>
    </w:p>
    <w:p w14:paraId="3E0ACE5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term globalization is often confused with internationalisation or international relations.  In fact, it is almost the opposite.  Put simply, the latter relates to international links between nations, and perhaps ways of strengthening </w:t>
      </w:r>
      <w:proofErr w:type="gramStart"/>
      <w:r>
        <w:rPr>
          <w:sz w:val="24"/>
          <w:szCs w:val="24"/>
        </w:rPr>
        <w:t>them;  whereas</w:t>
      </w:r>
      <w:proofErr w:type="gramEnd"/>
      <w:r>
        <w:rPr>
          <w:sz w:val="24"/>
          <w:szCs w:val="24"/>
        </w:rPr>
        <w:t xml:space="preserve"> the former, globalization, means supplanting nations and links between them by super-national or global arrangements.</w:t>
      </w:r>
    </w:p>
    <w:p w14:paraId="3F9BDE5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9AD828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And that is indeed a feature of a rapidly changing world.  It means global economic approaches, for example, in trade, financial markets, labour and capital mobility, environmental and ecological policies, attempts at economic governance, and similarly for a wide range of political, social and cultural areas.  What relates this to our theme is that a global world is an increasingly complex and sophisticated world, depending on powerful innovation, on refined technological and scientific skills and, wherever one looks, on more educated people - including an ever increasing number of people capable of taking part in the economic and other activities of the developing trans-national culture (dubbed by one analyst “Davos Man”).  </w:t>
      </w:r>
      <w:proofErr w:type="gramStart"/>
      <w:r>
        <w:rPr>
          <w:sz w:val="24"/>
          <w:szCs w:val="24"/>
        </w:rPr>
        <w:t>So</w:t>
      </w:r>
      <w:proofErr w:type="gramEnd"/>
      <w:r>
        <w:rPr>
          <w:sz w:val="24"/>
          <w:szCs w:val="24"/>
        </w:rPr>
        <w:t xml:space="preserve"> education, training, scholarship and research can be seen as the necessary tools for successful globalization in whatever field.  This leads us to ask: </w:t>
      </w:r>
      <w:r>
        <w:rPr>
          <w:i/>
          <w:iCs/>
          <w:sz w:val="24"/>
          <w:szCs w:val="24"/>
        </w:rPr>
        <w:t xml:space="preserve">What really do we encompass in our understanding of globalization?  And do we </w:t>
      </w:r>
      <w:proofErr w:type="gramStart"/>
      <w:r>
        <w:rPr>
          <w:i/>
          <w:iCs/>
          <w:sz w:val="24"/>
          <w:szCs w:val="24"/>
        </w:rPr>
        <w:t>as yet</w:t>
      </w:r>
      <w:proofErr w:type="gramEnd"/>
      <w:r>
        <w:rPr>
          <w:i/>
          <w:iCs/>
          <w:sz w:val="24"/>
          <w:szCs w:val="24"/>
        </w:rPr>
        <w:t xml:space="preserve"> see any effects of </w:t>
      </w:r>
      <w:r>
        <w:rPr>
          <w:i/>
          <w:iCs/>
          <w:sz w:val="24"/>
          <w:szCs w:val="24"/>
        </w:rPr>
        <w:lastRenderedPageBreak/>
        <w:t>globalization on our country’s educational thinking?</w:t>
      </w:r>
    </w:p>
    <w:p w14:paraId="707637F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 </w:t>
      </w:r>
    </w:p>
    <w:p w14:paraId="024E937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i/>
          <w:iCs/>
          <w:sz w:val="24"/>
          <w:szCs w:val="24"/>
        </w:rPr>
        <w:t>The knowledge economy and the technical revolution</w:t>
      </w:r>
    </w:p>
    <w:p w14:paraId="1B7B284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Globalization is coming upon us </w:t>
      </w:r>
      <w:proofErr w:type="gramStart"/>
      <w:r>
        <w:rPr>
          <w:sz w:val="24"/>
          <w:szCs w:val="24"/>
        </w:rPr>
        <w:t>gradually, and</w:t>
      </w:r>
      <w:proofErr w:type="gramEnd"/>
      <w:r>
        <w:rPr>
          <w:sz w:val="24"/>
          <w:szCs w:val="24"/>
        </w:rPr>
        <w:t xml:space="preserve"> is of course accelerated by technological advances.  It perhaps does not quite merit being described as “revolutionary”.  That term, however, is deservedly applied to what is variously described as the new knowledge or information or communications society.  Here we are referring to something as dramatic as, say, the Industrial Revolution of the 18</w:t>
      </w:r>
      <w:r>
        <w:rPr>
          <w:sz w:val="24"/>
          <w:szCs w:val="24"/>
          <w:vertAlign w:val="superscript"/>
        </w:rPr>
        <w:t>th</w:t>
      </w:r>
      <w:r>
        <w:rPr>
          <w:sz w:val="24"/>
          <w:szCs w:val="24"/>
        </w:rPr>
        <w:t xml:space="preserve"> century.  The changes are overwhelming, the consequences unpredictable.</w:t>
      </w:r>
    </w:p>
    <w:p w14:paraId="5EC3DCB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AF6610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At the root is the sheer expansion of knowledge.  That process started when the world began and has continued ever since.  Nothing surprising in that.  Since knowledge builds upon knowledge, brick upon brick, one can expect that, as the years go by, we know more about societies, economies, science, technology, our environment, the universe, our bodies - indeed all aspects of life.  </w:t>
      </w:r>
      <w:proofErr w:type="gramStart"/>
      <w:r>
        <w:rPr>
          <w:sz w:val="24"/>
          <w:szCs w:val="24"/>
        </w:rPr>
        <w:t>So</w:t>
      </w:r>
      <w:proofErr w:type="gramEnd"/>
      <w:r>
        <w:rPr>
          <w:sz w:val="24"/>
          <w:szCs w:val="24"/>
        </w:rPr>
        <w:t xml:space="preserve"> the sheer volume of educational content is bound to grow continually, with constant challenges to curricula reforms and teaching processes, and inevitable pressures throughout school and beyond.  Whether advanced teaching methods, via information technology, relieve such pressures is a moot point.</w:t>
      </w:r>
    </w:p>
    <w:p w14:paraId="78F5CEA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90650A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What one could not have predicted, even perhaps a century ago, is that early advances in mathematical logic would lead to dramatic computer developments, and henceforth to advances in information technology with implications that stagger us day after day.  </w:t>
      </w:r>
    </w:p>
    <w:p w14:paraId="525040E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BD5AC0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These advances affect literally every aspect of society and personal life.  And, most relevant to our conference subject, is that those operating these wonders are “knowledge workers”, or information or communications specialists.  These are the people at the heart of today’s growing economies, as machine workers or natural resources were in days gone by.  </w:t>
      </w:r>
      <w:proofErr w:type="gramStart"/>
      <w:r>
        <w:rPr>
          <w:sz w:val="24"/>
          <w:szCs w:val="24"/>
        </w:rPr>
        <w:t>Their skills,</w:t>
      </w:r>
      <w:proofErr w:type="gramEnd"/>
      <w:r>
        <w:rPr>
          <w:sz w:val="24"/>
          <w:szCs w:val="24"/>
        </w:rPr>
        <w:t xml:space="preserve"> applied </w:t>
      </w:r>
      <w:proofErr w:type="gramStart"/>
      <w:r>
        <w:rPr>
          <w:sz w:val="24"/>
          <w:szCs w:val="24"/>
        </w:rPr>
        <w:t>intelligence</w:t>
      </w:r>
      <w:proofErr w:type="gramEnd"/>
      <w:r>
        <w:rPr>
          <w:sz w:val="24"/>
          <w:szCs w:val="24"/>
        </w:rPr>
        <w:t xml:space="preserve"> and creativity is what matters today, and the sectors in which they work - in communications, finance, computers and so forth - are fast replacing car manufacture, </w:t>
      </w:r>
      <w:proofErr w:type="gramStart"/>
      <w:r>
        <w:rPr>
          <w:sz w:val="24"/>
          <w:szCs w:val="24"/>
        </w:rPr>
        <w:t>ship-building</w:t>
      </w:r>
      <w:proofErr w:type="gramEnd"/>
      <w:r>
        <w:rPr>
          <w:sz w:val="24"/>
          <w:szCs w:val="24"/>
        </w:rPr>
        <w:t>, steel etc. as key industries.  More than that.  Even these staple manufacturing industries are now dependent for their efficiency on these same IT and communications skills.</w:t>
      </w:r>
    </w:p>
    <w:p w14:paraId="7F35CD3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E0F22E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impact on education is central to our theme.  It works in two directions.  On the one hand, advances in seeking and transmitting information has dramatic implications for the way we learn and teach.  Life in the school classroom is everywhere being transformed and </w:t>
      </w:r>
      <w:proofErr w:type="gramStart"/>
      <w:r>
        <w:rPr>
          <w:sz w:val="24"/>
          <w:szCs w:val="24"/>
        </w:rPr>
        <w:t>even  more</w:t>
      </w:r>
      <w:proofErr w:type="gramEnd"/>
      <w:r>
        <w:rPr>
          <w:sz w:val="24"/>
          <w:szCs w:val="24"/>
        </w:rPr>
        <w:t xml:space="preserve"> dramatically in further and higher education.  </w:t>
      </w:r>
      <w:proofErr w:type="gramStart"/>
      <w:r>
        <w:rPr>
          <w:sz w:val="24"/>
          <w:szCs w:val="24"/>
        </w:rPr>
        <w:t>Technological  networks</w:t>
      </w:r>
      <w:proofErr w:type="gramEnd"/>
      <w:r>
        <w:rPr>
          <w:sz w:val="24"/>
          <w:szCs w:val="24"/>
        </w:rPr>
        <w:t xml:space="preserve">, actual or virtual, link schools and colleges; everywhere there are emerging virtual institutions, new educational alliances, on-line teaching, and distance learning.  Open Universities are effective all over the world.  </w:t>
      </w:r>
      <w:proofErr w:type="gramStart"/>
      <w:r>
        <w:rPr>
          <w:sz w:val="24"/>
          <w:szCs w:val="24"/>
        </w:rPr>
        <w:t>No  doubt</w:t>
      </w:r>
      <w:proofErr w:type="gramEnd"/>
      <w:r>
        <w:rPr>
          <w:sz w:val="24"/>
          <w:szCs w:val="24"/>
        </w:rPr>
        <w:t xml:space="preserve"> the conveying of knowledge is thus made easier, but we </w:t>
      </w:r>
      <w:proofErr w:type="gramStart"/>
      <w:r>
        <w:rPr>
          <w:sz w:val="24"/>
          <w:szCs w:val="24"/>
        </w:rPr>
        <w:t>need  to</w:t>
      </w:r>
      <w:proofErr w:type="gramEnd"/>
      <w:r>
        <w:rPr>
          <w:sz w:val="24"/>
          <w:szCs w:val="24"/>
        </w:rPr>
        <w:t xml:space="preserve"> ask ourselves whether this progress also has disadvantages.  What sort of values, ethics or cultural characteristics, for example, would a virtual institution - </w:t>
      </w:r>
      <w:proofErr w:type="gramStart"/>
      <w:r>
        <w:rPr>
          <w:sz w:val="24"/>
          <w:szCs w:val="24"/>
        </w:rPr>
        <w:t>by definition one</w:t>
      </w:r>
      <w:proofErr w:type="gramEnd"/>
      <w:r>
        <w:rPr>
          <w:sz w:val="24"/>
          <w:szCs w:val="24"/>
        </w:rPr>
        <w:t xml:space="preserve"> with less intensive human contact - communicate?  It may be that IT, like the motor car, is not an unmixed blessing, but hopefully we can be cleverer in foreseeing the </w:t>
      </w:r>
      <w:proofErr w:type="gramStart"/>
      <w:r>
        <w:rPr>
          <w:sz w:val="24"/>
          <w:szCs w:val="24"/>
        </w:rPr>
        <w:t>down-sides</w:t>
      </w:r>
      <w:proofErr w:type="gramEnd"/>
      <w:r>
        <w:rPr>
          <w:sz w:val="24"/>
          <w:szCs w:val="24"/>
        </w:rPr>
        <w:t xml:space="preserve">, </w:t>
      </w:r>
      <w:proofErr w:type="gramStart"/>
      <w:r>
        <w:rPr>
          <w:sz w:val="24"/>
          <w:szCs w:val="24"/>
        </w:rPr>
        <w:t>so as to</w:t>
      </w:r>
      <w:proofErr w:type="gramEnd"/>
      <w:r>
        <w:rPr>
          <w:sz w:val="24"/>
          <w:szCs w:val="24"/>
        </w:rPr>
        <w:t xml:space="preserve"> minimise their impact.</w:t>
      </w:r>
    </w:p>
    <w:p w14:paraId="35BBDDD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33AC26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other direction in which the information revolution impacts on education is in what it demands from the system.  Are we simply </w:t>
      </w:r>
      <w:proofErr w:type="gramStart"/>
      <w:r>
        <w:rPr>
          <w:sz w:val="24"/>
          <w:szCs w:val="24"/>
        </w:rPr>
        <w:t>wanting  more</w:t>
      </w:r>
      <w:proofErr w:type="gramEnd"/>
      <w:r>
        <w:rPr>
          <w:sz w:val="24"/>
          <w:szCs w:val="24"/>
        </w:rPr>
        <w:t xml:space="preserve"> highly educated people?  Or is it that all youngsters - or indeed oldsters - need to be prepared to operate, or at least to understand, modern </w:t>
      </w:r>
      <w:proofErr w:type="gramStart"/>
      <w:r>
        <w:rPr>
          <w:sz w:val="24"/>
          <w:szCs w:val="24"/>
        </w:rPr>
        <w:t>IT ?</w:t>
      </w:r>
      <w:proofErr w:type="gramEnd"/>
      <w:r>
        <w:rPr>
          <w:sz w:val="24"/>
          <w:szCs w:val="24"/>
        </w:rPr>
        <w:t xml:space="preserve">  Or is it less a matter of subject preparation than comfort with innovation and creative challenges generally, and with new life at the </w:t>
      </w:r>
      <w:proofErr w:type="gramStart"/>
      <w:r>
        <w:rPr>
          <w:sz w:val="24"/>
          <w:szCs w:val="24"/>
        </w:rPr>
        <w:t>work place</w:t>
      </w:r>
      <w:proofErr w:type="gramEnd"/>
      <w:r>
        <w:rPr>
          <w:sz w:val="24"/>
          <w:szCs w:val="24"/>
        </w:rPr>
        <w:t xml:space="preserve">, </w:t>
      </w:r>
      <w:r>
        <w:rPr>
          <w:sz w:val="24"/>
          <w:szCs w:val="24"/>
        </w:rPr>
        <w:lastRenderedPageBreak/>
        <w:t xml:space="preserve">organisationally, involving new types of team efforts and human relations?  Above all, is the nature of employment likely to change so dramatically that education somehow </w:t>
      </w:r>
      <w:proofErr w:type="gramStart"/>
      <w:r>
        <w:rPr>
          <w:sz w:val="24"/>
          <w:szCs w:val="24"/>
        </w:rPr>
        <w:t>has to</w:t>
      </w:r>
      <w:proofErr w:type="gramEnd"/>
      <w:r>
        <w:rPr>
          <w:sz w:val="24"/>
          <w:szCs w:val="24"/>
        </w:rPr>
        <w:t xml:space="preserve"> prepare for a totally different work ethos - and, if so, how?  </w:t>
      </w:r>
    </w:p>
    <w:p w14:paraId="004174F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A31D9E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What is clear is that the knowledge/information revolution is radically changing the life of individuals, as of the way institutions operate - whether business firms, companies, laboratories, offices, professional organisations, hospitals, schools or colleges, indeed any </w:t>
      </w:r>
      <w:proofErr w:type="gramStart"/>
      <w:r>
        <w:rPr>
          <w:sz w:val="24"/>
          <w:szCs w:val="24"/>
        </w:rPr>
        <w:t>organisation  one</w:t>
      </w:r>
      <w:proofErr w:type="gramEnd"/>
      <w:r>
        <w:rPr>
          <w:sz w:val="24"/>
          <w:szCs w:val="24"/>
        </w:rPr>
        <w:t xml:space="preserve"> can think of.  And not only the way they operate internally, but how they relate to one another, locally, nationally, internationally.  It is the purpose of our Conference to speculate about these changes, and to consider how they affect - or </w:t>
      </w:r>
      <w:r>
        <w:rPr>
          <w:i/>
          <w:iCs/>
          <w:sz w:val="24"/>
          <w:szCs w:val="24"/>
        </w:rPr>
        <w:t>should</w:t>
      </w:r>
      <w:r>
        <w:rPr>
          <w:sz w:val="24"/>
          <w:szCs w:val="24"/>
        </w:rPr>
        <w:t xml:space="preserve"> affect - what we demand from education. </w:t>
      </w:r>
      <w:proofErr w:type="gramStart"/>
      <w:r>
        <w:rPr>
          <w:sz w:val="24"/>
          <w:szCs w:val="24"/>
        </w:rPr>
        <w:t>So</w:t>
      </w:r>
      <w:proofErr w:type="gramEnd"/>
      <w:r>
        <w:rPr>
          <w:sz w:val="24"/>
          <w:szCs w:val="24"/>
        </w:rPr>
        <w:t xml:space="preserve"> we need to ask ourselves:  </w:t>
      </w:r>
      <w:r>
        <w:rPr>
          <w:i/>
          <w:iCs/>
          <w:sz w:val="24"/>
          <w:szCs w:val="24"/>
        </w:rPr>
        <w:t>What is the essence of the so-</w:t>
      </w:r>
      <w:proofErr w:type="gramStart"/>
      <w:r>
        <w:rPr>
          <w:i/>
          <w:iCs/>
          <w:sz w:val="24"/>
          <w:szCs w:val="24"/>
        </w:rPr>
        <w:t>called  knowledge</w:t>
      </w:r>
      <w:proofErr w:type="gramEnd"/>
      <w:r>
        <w:rPr>
          <w:i/>
          <w:iCs/>
          <w:sz w:val="24"/>
          <w:szCs w:val="24"/>
        </w:rPr>
        <w:t xml:space="preserve"> society we are said to be entering?  And if it is essentially a revolution in information and communications technology, can we be clear what its different elements are - from e-mail to the Internet to distance learning - so that we can assess the educational implications?  Also, how can we assess the changing shape of employment and work, and what it implies for educational requirements?  Do we look to a radically different labour force in educational terms?</w:t>
      </w:r>
    </w:p>
    <w:p w14:paraId="1580D15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9EBFE8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D.  A Case Study of Reform: Britain’s National Commission</w:t>
      </w:r>
    </w:p>
    <w:p w14:paraId="3D90478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Just because the importance of education is so all-pervasive, it is tempting constantly to tamper with systems, institutions and methods.  </w:t>
      </w:r>
      <w:proofErr w:type="gramStart"/>
      <w:r>
        <w:rPr>
          <w:sz w:val="24"/>
          <w:szCs w:val="24"/>
        </w:rPr>
        <w:t>So</w:t>
      </w:r>
      <w:proofErr w:type="gramEnd"/>
      <w:r>
        <w:rPr>
          <w:sz w:val="24"/>
          <w:szCs w:val="24"/>
        </w:rPr>
        <w:t xml:space="preserve"> the chances are that every country represented at this conference will be able to report on major reforms, perhaps even on far-reaching committees and commissions.  We will compare these reforming movements, </w:t>
      </w:r>
      <w:proofErr w:type="gramStart"/>
      <w:r>
        <w:rPr>
          <w:sz w:val="24"/>
          <w:szCs w:val="24"/>
        </w:rPr>
        <w:t>so as to</w:t>
      </w:r>
      <w:proofErr w:type="gramEnd"/>
      <w:r>
        <w:rPr>
          <w:sz w:val="24"/>
          <w:szCs w:val="24"/>
        </w:rPr>
        <w:t xml:space="preserve"> lead us to constructive thoughts for a changing future.</w:t>
      </w:r>
    </w:p>
    <w:p w14:paraId="6315C32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4EC0A8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I suspect that the reforming background in Britain is </w:t>
      </w:r>
      <w:proofErr w:type="gramStart"/>
      <w:r>
        <w:rPr>
          <w:sz w:val="24"/>
          <w:szCs w:val="24"/>
        </w:rPr>
        <w:t>fairly typical</w:t>
      </w:r>
      <w:proofErr w:type="gramEnd"/>
      <w:r>
        <w:rPr>
          <w:sz w:val="24"/>
          <w:szCs w:val="24"/>
        </w:rPr>
        <w:t xml:space="preserve">.  There </w:t>
      </w:r>
      <w:proofErr w:type="gramStart"/>
      <w:r>
        <w:rPr>
          <w:sz w:val="24"/>
          <w:szCs w:val="24"/>
        </w:rPr>
        <w:t>are  endless</w:t>
      </w:r>
      <w:proofErr w:type="gramEnd"/>
      <w:r>
        <w:rPr>
          <w:sz w:val="24"/>
          <w:szCs w:val="24"/>
        </w:rPr>
        <w:t xml:space="preserve"> official reports, professional studies and academic </w:t>
      </w:r>
      <w:proofErr w:type="gramStart"/>
      <w:r>
        <w:rPr>
          <w:sz w:val="24"/>
          <w:szCs w:val="24"/>
        </w:rPr>
        <w:t>researches</w:t>
      </w:r>
      <w:proofErr w:type="gramEnd"/>
      <w:r>
        <w:rPr>
          <w:sz w:val="24"/>
          <w:szCs w:val="24"/>
        </w:rPr>
        <w:t xml:space="preserve"> on every conceivable aspect of education.  Much of what is written and proposed has political roots, often overlaid with educational ideologies.  Hardly a week goes by without a new reforming initiative - and the same is true worldwide.  Many such specific reforms will feature in our discussions, though they don’t necessarily add up to a changed “shape” for the </w:t>
      </w:r>
      <w:proofErr w:type="gramStart"/>
      <w:r>
        <w:rPr>
          <w:sz w:val="24"/>
          <w:szCs w:val="24"/>
        </w:rPr>
        <w:t>system as a whole</w:t>
      </w:r>
      <w:proofErr w:type="gramEnd"/>
      <w:r>
        <w:rPr>
          <w:sz w:val="24"/>
          <w:szCs w:val="24"/>
        </w:rPr>
        <w:t>.</w:t>
      </w:r>
    </w:p>
    <w:p w14:paraId="7E5CBDB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6E6620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roofErr w:type="gramStart"/>
      <w:r>
        <w:rPr>
          <w:sz w:val="24"/>
          <w:szCs w:val="24"/>
        </w:rPr>
        <w:t>But,</w:t>
      </w:r>
      <w:proofErr w:type="gramEnd"/>
      <w:r>
        <w:rPr>
          <w:sz w:val="24"/>
          <w:szCs w:val="24"/>
        </w:rPr>
        <w:t xml:space="preserve"> every now and then there is the opportunity to review, and perhaps reform, the shape of the </w:t>
      </w:r>
      <w:proofErr w:type="gramStart"/>
      <w:r>
        <w:rPr>
          <w:sz w:val="24"/>
          <w:szCs w:val="24"/>
        </w:rPr>
        <w:t>system as a whole, not</w:t>
      </w:r>
      <w:proofErr w:type="gramEnd"/>
      <w:r>
        <w:rPr>
          <w:sz w:val="24"/>
          <w:szCs w:val="24"/>
        </w:rPr>
        <w:t xml:space="preserve"> only to tamper with disconnected parts.  My own thoughts go back to August 1990 when, as President of the British Association for the Advancement of Science, I tried as a statistician to assess all aspects of our educational situation with the hardest facts available.  The situation seemed so dire that I proposed an over-arching Royal Commission.  That was rejected by the Thatcher Government, but such was the public concern that the British Association set up the </w:t>
      </w:r>
      <w:r>
        <w:rPr>
          <w:i/>
          <w:iCs/>
          <w:sz w:val="24"/>
          <w:szCs w:val="24"/>
        </w:rPr>
        <w:t>National Commission for Education</w:t>
      </w:r>
      <w:r>
        <w:rPr>
          <w:sz w:val="24"/>
          <w:szCs w:val="24"/>
        </w:rPr>
        <w:t xml:space="preserve">. </w:t>
      </w:r>
    </w:p>
    <w:p w14:paraId="0F4AA27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D46C056"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I refer to it both because I believe it to have been a good example of an overall approach, and because it is influencing the present shape of reforms in the United Kingdom.  The Commission began with a clear vision, </w:t>
      </w:r>
      <w:proofErr w:type="gramStart"/>
      <w:r>
        <w:rPr>
          <w:sz w:val="24"/>
          <w:szCs w:val="24"/>
        </w:rPr>
        <w:t>which  perhaps</w:t>
      </w:r>
      <w:proofErr w:type="gramEnd"/>
      <w:r>
        <w:rPr>
          <w:sz w:val="24"/>
          <w:szCs w:val="24"/>
        </w:rPr>
        <w:t xml:space="preserve"> is worth repeating:</w:t>
      </w:r>
    </w:p>
    <w:p w14:paraId="5E4D83A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ab/>
      </w:r>
    </w:p>
    <w:p w14:paraId="5EC154EB"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1.</w:t>
      </w:r>
      <w:r>
        <w:rPr>
          <w:sz w:val="24"/>
          <w:szCs w:val="24"/>
        </w:rPr>
        <w:tab/>
        <w:t xml:space="preserve">In all countries </w:t>
      </w:r>
      <w:r>
        <w:rPr>
          <w:i/>
          <w:iCs/>
          <w:sz w:val="24"/>
          <w:szCs w:val="24"/>
        </w:rPr>
        <w:t>knowledge and applied intelligence</w:t>
      </w:r>
      <w:r>
        <w:rPr>
          <w:sz w:val="24"/>
          <w:szCs w:val="24"/>
        </w:rPr>
        <w:t xml:space="preserve"> have become central to economic success and personal and social well-being.  </w:t>
      </w:r>
    </w:p>
    <w:p w14:paraId="39E3A9BE"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2.</w:t>
      </w:r>
      <w:r>
        <w:rPr>
          <w:sz w:val="24"/>
          <w:szCs w:val="24"/>
        </w:rPr>
        <w:tab/>
        <w:t>In the United Kingdom much higher achievement in education and training is needed to match world standards.</w:t>
      </w:r>
    </w:p>
    <w:p w14:paraId="6DF3A6DA"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3.</w:t>
      </w:r>
      <w:r>
        <w:rPr>
          <w:sz w:val="24"/>
          <w:szCs w:val="24"/>
        </w:rPr>
        <w:tab/>
        <w:t>Everyone must want to learn and have ample opportunity and encouragement to do so.</w:t>
      </w:r>
    </w:p>
    <w:p w14:paraId="3754E851"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4.</w:t>
      </w:r>
      <w:r>
        <w:rPr>
          <w:sz w:val="24"/>
          <w:szCs w:val="24"/>
        </w:rPr>
        <w:tab/>
        <w:t>All children must achieve a good grasp of literacy and basic skills early on as the foundation for learning throughout life.</w:t>
      </w:r>
    </w:p>
    <w:p w14:paraId="4F612D4A"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lastRenderedPageBreak/>
        <w:t>5.</w:t>
      </w:r>
      <w:r>
        <w:rPr>
          <w:sz w:val="24"/>
          <w:szCs w:val="24"/>
        </w:rPr>
        <w:tab/>
        <w:t>The full range of people’s abilities must be recognised and their development rewarded.</w:t>
      </w:r>
    </w:p>
    <w:p w14:paraId="5E133CC2"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6.</w:t>
      </w:r>
      <w:r>
        <w:rPr>
          <w:sz w:val="24"/>
          <w:szCs w:val="24"/>
        </w:rPr>
        <w:tab/>
        <w:t>High-quality learning depends above all on the knowledge, skill, effort and example of teachers and trainers.</w:t>
      </w:r>
    </w:p>
    <w:p w14:paraId="230EC641"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7.</w:t>
      </w:r>
      <w:r>
        <w:rPr>
          <w:sz w:val="24"/>
          <w:szCs w:val="24"/>
        </w:rPr>
        <w:tab/>
        <w:t>It is the role of education</w:t>
      </w:r>
      <w:r>
        <w:rPr>
          <w:i/>
          <w:iCs/>
          <w:sz w:val="24"/>
          <w:szCs w:val="24"/>
        </w:rPr>
        <w:t xml:space="preserve"> both </w:t>
      </w:r>
      <w:r>
        <w:rPr>
          <w:sz w:val="24"/>
          <w:szCs w:val="24"/>
        </w:rPr>
        <w:t>to interpret and pass on the values of society and to stimulate people to think for themselves and to change the world around them.</w:t>
      </w:r>
    </w:p>
    <w:p w14:paraId="08D8750C"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730F0122"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The report then discussed the elements of this vision, translating them one by one into action possibilities and specific recommendations, translated into timing and costing.  What was influential was this route from visionary ideals to practical steps, and our insistence to treat all of education, from cradle to grave, as a seamless web so that proposals for specific changes were internally consistent.  We pointed to clear priorities and insisted that policies should be based on research, including international comparisons.  The overall tone of the Report - and in </w:t>
      </w:r>
      <w:proofErr w:type="gramStart"/>
      <w:r>
        <w:rPr>
          <w:sz w:val="24"/>
          <w:szCs w:val="24"/>
        </w:rPr>
        <w:t>some  important</w:t>
      </w:r>
      <w:proofErr w:type="gramEnd"/>
      <w:r>
        <w:rPr>
          <w:sz w:val="24"/>
          <w:szCs w:val="24"/>
        </w:rPr>
        <w:t xml:space="preserve"> follow-up publications by the Commission - was that in the UK, and indeed everywhere, education deserved a top priority, from which all would benefit, not only the most motivated and socially advantaged in society.  </w:t>
      </w:r>
      <w:proofErr w:type="gramStart"/>
      <w:r>
        <w:rPr>
          <w:sz w:val="24"/>
          <w:szCs w:val="24"/>
        </w:rPr>
        <w:t>Indeed</w:t>
      </w:r>
      <w:proofErr w:type="gramEnd"/>
      <w:r>
        <w:rPr>
          <w:sz w:val="24"/>
          <w:szCs w:val="24"/>
        </w:rPr>
        <w:t xml:space="preserve"> there was a thread of emphasis throughout, and rightly, on those most in need.</w:t>
      </w:r>
    </w:p>
    <w:p w14:paraId="21AB62E6"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ab/>
      </w:r>
      <w:r>
        <w:rPr>
          <w:sz w:val="24"/>
          <w:szCs w:val="24"/>
        </w:rPr>
        <w:tab/>
      </w:r>
    </w:p>
    <w:p w14:paraId="46FDDA9C"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It is worth recalling the kind of impact the Commission had.  We addressed our report not only to government, but to all parts of society, notably those in a position to operate educational levers of change, and to the </w:t>
      </w:r>
      <w:proofErr w:type="gramStart"/>
      <w:r>
        <w:rPr>
          <w:sz w:val="24"/>
          <w:szCs w:val="24"/>
        </w:rPr>
        <w:t>general public</w:t>
      </w:r>
      <w:proofErr w:type="gramEnd"/>
      <w:r>
        <w:rPr>
          <w:sz w:val="24"/>
          <w:szCs w:val="24"/>
        </w:rPr>
        <w:t xml:space="preserve">.  In the event, the Government of the day (1993) did not favour most of the recommendations; but the wider public impact was </w:t>
      </w:r>
      <w:proofErr w:type="gramStart"/>
      <w:r>
        <w:rPr>
          <w:sz w:val="24"/>
          <w:szCs w:val="24"/>
        </w:rPr>
        <w:t>considerable, and</w:t>
      </w:r>
      <w:proofErr w:type="gramEnd"/>
      <w:r>
        <w:rPr>
          <w:sz w:val="24"/>
          <w:szCs w:val="24"/>
        </w:rPr>
        <w:t xml:space="preserve"> remains so.  Today’s governmental educational policies are substantially in accord with our recommendations.  </w:t>
      </w:r>
      <w:r>
        <w:rPr>
          <w:i/>
          <w:iCs/>
          <w:sz w:val="24"/>
          <w:szCs w:val="24"/>
        </w:rPr>
        <w:t>It would be interesting to learn of other such major reviews, and of their approaches and outcomes</w:t>
      </w:r>
      <w:r>
        <w:rPr>
          <w:sz w:val="24"/>
          <w:szCs w:val="24"/>
        </w:rPr>
        <w:t>.</w:t>
      </w:r>
    </w:p>
    <w:p w14:paraId="13B87056"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25BA48AB"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b/>
          <w:bCs/>
          <w:sz w:val="24"/>
          <w:szCs w:val="24"/>
        </w:rPr>
        <w:t>E.  Some Reform Priorities</w:t>
      </w:r>
    </w:p>
    <w:p w14:paraId="76828F26"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There is never a shortage of educational reforms, in the pipeline or desired, and we will each have our priorities.  I set out here simply as examples for discussion a few which are of key importance from my perspective:</w:t>
      </w:r>
    </w:p>
    <w:p w14:paraId="09BAAC81"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5978828A"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(a) </w:t>
      </w:r>
      <w:r>
        <w:rPr>
          <w:i/>
          <w:iCs/>
          <w:sz w:val="24"/>
          <w:szCs w:val="24"/>
        </w:rPr>
        <w:t>Basic Skills</w:t>
      </w:r>
    </w:p>
    <w:p w14:paraId="7F34D261"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Functional illiteracy and innumeracy remain major problems in </w:t>
      </w:r>
      <w:proofErr w:type="gramStart"/>
      <w:r>
        <w:rPr>
          <w:sz w:val="24"/>
          <w:szCs w:val="24"/>
        </w:rPr>
        <w:t>a number of</w:t>
      </w:r>
      <w:proofErr w:type="gramEnd"/>
      <w:r>
        <w:rPr>
          <w:sz w:val="24"/>
          <w:szCs w:val="24"/>
        </w:rPr>
        <w:t xml:space="preserve"> developed as well as developing countries.  The result of decades of inadequate schooling for many is that, today, 21% of adults in the United States, for instance, have numeracy skills at the lowest level (this compares with a similar proportion in the United Kingdom, 7% in Germany, and 39% in Poland).  No educational pyramid, least of all in today’s sophisticated society, can be successfully built on inadequate literacy and numeracy.  Problems exist world-wide in the developing world on a devastating scale.</w:t>
      </w:r>
    </w:p>
    <w:p w14:paraId="2877C2CF"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15794483"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(b) </w:t>
      </w:r>
      <w:r>
        <w:rPr>
          <w:i/>
          <w:iCs/>
          <w:sz w:val="24"/>
          <w:szCs w:val="24"/>
        </w:rPr>
        <w:t>Teachers</w:t>
      </w:r>
    </w:p>
    <w:p w14:paraId="684609BD"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Teachers are the critical heart of education, above all in the school phase.  </w:t>
      </w:r>
      <w:proofErr w:type="gramStart"/>
      <w:r>
        <w:rPr>
          <w:sz w:val="24"/>
          <w:szCs w:val="24"/>
        </w:rPr>
        <w:t>So</w:t>
      </w:r>
      <w:proofErr w:type="gramEnd"/>
      <w:r>
        <w:rPr>
          <w:sz w:val="24"/>
          <w:szCs w:val="24"/>
        </w:rPr>
        <w:t xml:space="preserve"> it is depressing that in some countries they “enjoy” low public prestige.  As a result, morale is low, recruitment difficult and losses out of the profession common.  Such a situation is not </w:t>
      </w:r>
      <w:proofErr w:type="gramStart"/>
      <w:r>
        <w:rPr>
          <w:sz w:val="24"/>
          <w:szCs w:val="24"/>
        </w:rPr>
        <w:t>sustainable</w:t>
      </w:r>
      <w:proofErr w:type="gramEnd"/>
      <w:r>
        <w:rPr>
          <w:sz w:val="24"/>
          <w:szCs w:val="24"/>
        </w:rPr>
        <w:t xml:space="preserve"> and priority solutions must be found.</w:t>
      </w:r>
    </w:p>
    <w:p w14:paraId="61F081AF"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62ABF13C"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The same applies to inadequacies in teacher training.  The task of teachers grows harder by the </w:t>
      </w:r>
      <w:proofErr w:type="gramStart"/>
      <w:r>
        <w:rPr>
          <w:sz w:val="24"/>
          <w:szCs w:val="24"/>
        </w:rPr>
        <w:t>day</w:t>
      </w:r>
      <w:proofErr w:type="gramEnd"/>
      <w:r>
        <w:rPr>
          <w:sz w:val="24"/>
          <w:szCs w:val="24"/>
        </w:rPr>
        <w:t xml:space="preserve"> and training is not everywhere of sufficient rigour, not least in key subjects such as mathematics and the sciences.  Broader aspects of school life, such as the transmission of values, human relationships and so forth, can lose out to subject preparation.  Modern teaching techniques, such as IT, are by no means universally acquired.  Fashionable educational ideologies can distort training.  In considering the “shape” of future educational </w:t>
      </w:r>
      <w:r>
        <w:rPr>
          <w:sz w:val="24"/>
          <w:szCs w:val="24"/>
        </w:rPr>
        <w:lastRenderedPageBreak/>
        <w:t>reform, I doubt whether there is anything more important than to ensure top-standard teacher training.</w:t>
      </w:r>
    </w:p>
    <w:p w14:paraId="795282C1"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6D6F1EE5"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(c) </w:t>
      </w:r>
      <w:r>
        <w:rPr>
          <w:i/>
          <w:iCs/>
          <w:sz w:val="24"/>
          <w:szCs w:val="24"/>
        </w:rPr>
        <w:t>Teaching methods</w:t>
      </w:r>
    </w:p>
    <w:p w14:paraId="5B012FE6"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Teaching methods remain controversial, with some favouring “full frontal class” approaches, others “child-centred” teaching.  Systems swing from one to the other.  As educationalists in Britain, for instance, move somewhat towards the former, Japan - often regarded as progressive in educational thinking - is going the opposite way.  It is a somewhat fruitless controversy, since </w:t>
      </w:r>
      <w:proofErr w:type="gramStart"/>
      <w:r>
        <w:rPr>
          <w:sz w:val="24"/>
          <w:szCs w:val="24"/>
        </w:rPr>
        <w:t>in reality both</w:t>
      </w:r>
      <w:proofErr w:type="gramEnd"/>
      <w:r>
        <w:rPr>
          <w:sz w:val="24"/>
          <w:szCs w:val="24"/>
        </w:rPr>
        <w:t xml:space="preserve"> approaches have their advantages, varying between subjects, types of school, age groups and so forth.  In truth, it is the mix of approaches that is the answer.  More important, as we move into our information age, is to ensure that teaching methods take advantage of advanced technology, without being swamped by it: a serious topic for our consideration.</w:t>
      </w:r>
    </w:p>
    <w:p w14:paraId="57977C5F"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698B1EFA"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(d) </w:t>
      </w:r>
      <w:r>
        <w:rPr>
          <w:i/>
          <w:iCs/>
          <w:sz w:val="24"/>
          <w:szCs w:val="24"/>
        </w:rPr>
        <w:t>Content</w:t>
      </w:r>
    </w:p>
    <w:p w14:paraId="19304E31"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Content of school education is everywhere constantly under review, and I doubt whether the changes affect the overall shape of education.  Obviously a more global world points to the importance of language teaching, which should start early, when languages are most readily acquired.  Equally obvious is the need to place technology high in the curriculum.  That appeals to children, and it is teachers who have problems.  Command of numbers becomes ever more essential, and understanding of the modern world demands reasonable knowledge of the physical, biological, environmental and social sciences.  The arts, always in danger of being marginalised, should be central.</w:t>
      </w:r>
    </w:p>
    <w:p w14:paraId="6D345A75"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0C7F1E3D"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More novel, and challenging for education at school as well as beyond, is the blurring of lines between subjects; or, to put it positively, the </w:t>
      </w:r>
      <w:proofErr w:type="gramStart"/>
      <w:r>
        <w:rPr>
          <w:sz w:val="24"/>
          <w:szCs w:val="24"/>
        </w:rPr>
        <w:t>ever growing</w:t>
      </w:r>
      <w:proofErr w:type="gramEnd"/>
      <w:r>
        <w:rPr>
          <w:sz w:val="24"/>
          <w:szCs w:val="24"/>
        </w:rPr>
        <w:t xml:space="preserve"> links between them; between scientific developments and their social implications; between environmental and economic issues.  It is not only the exciting inter-disciplinary nature of our knowledge revolution, but also that the </w:t>
      </w:r>
      <w:proofErr w:type="gramStart"/>
      <w:r>
        <w:rPr>
          <w:sz w:val="24"/>
          <w:szCs w:val="24"/>
        </w:rPr>
        <w:t>work place</w:t>
      </w:r>
      <w:proofErr w:type="gramEnd"/>
      <w:r>
        <w:rPr>
          <w:sz w:val="24"/>
          <w:szCs w:val="24"/>
        </w:rPr>
        <w:t xml:space="preserve"> increasingly calls for transferable skills and breadth.  The dominance of the specialist is past.</w:t>
      </w:r>
    </w:p>
    <w:p w14:paraId="03B7B4A6"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3999F768"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There is an even wider challenge. As is said so often, but practised so rarely, a central role of school - besides imparting knowledge - is transmitting the values needed for becoming constructive citizens, and values generally: ethical, moral and cultural.  Easily said, but hard to achieve.  The transmission of values is not just a matter for specific </w:t>
      </w:r>
      <w:proofErr w:type="gramStart"/>
      <w:r>
        <w:rPr>
          <w:sz w:val="24"/>
          <w:szCs w:val="24"/>
        </w:rPr>
        <w:t>lessons, but</w:t>
      </w:r>
      <w:proofErr w:type="gramEnd"/>
      <w:r>
        <w:rPr>
          <w:sz w:val="24"/>
          <w:szCs w:val="24"/>
        </w:rPr>
        <w:t xml:space="preserve"> depends on the overall influence of the school’s head and all teachers, the ethos of the school; and its links to the outside community, from which much can be learnt. </w:t>
      </w:r>
    </w:p>
    <w:p w14:paraId="62B525F9"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 </w:t>
      </w:r>
    </w:p>
    <w:p w14:paraId="5A7EAF73"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(e) </w:t>
      </w:r>
      <w:r>
        <w:rPr>
          <w:i/>
          <w:iCs/>
          <w:sz w:val="24"/>
          <w:szCs w:val="24"/>
        </w:rPr>
        <w:t>Schools in society</w:t>
      </w:r>
    </w:p>
    <w:p w14:paraId="491DC17E"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lang w:val="de-AT"/>
        </w:rPr>
        <w:sectPr w:rsidR="00000000">
          <w:type w:val="continuous"/>
          <w:pgSz w:w="11910" w:h="16831"/>
          <w:pgMar w:top="1440" w:right="1440" w:bottom="1134" w:left="1440" w:header="720" w:footer="720" w:gutter="0"/>
          <w:cols w:space="720"/>
        </w:sectPr>
      </w:pPr>
    </w:p>
    <w:p w14:paraId="1594DC23"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This recalls a wider trend affecting the shape of education.  Increasingly, the work of </w:t>
      </w:r>
      <w:proofErr w:type="gramStart"/>
      <w:r>
        <w:rPr>
          <w:sz w:val="24"/>
          <w:szCs w:val="24"/>
        </w:rPr>
        <w:t>schools</w:t>
      </w:r>
      <w:proofErr w:type="gramEnd"/>
      <w:r>
        <w:rPr>
          <w:sz w:val="24"/>
          <w:szCs w:val="24"/>
        </w:rPr>
        <w:t xml:space="preserve"> ranges beyond the classroom.  Activities after school hours may relate to arts, sports and community institutions </w:t>
      </w:r>
      <w:proofErr w:type="gramStart"/>
      <w:r>
        <w:rPr>
          <w:sz w:val="24"/>
          <w:szCs w:val="24"/>
        </w:rPr>
        <w:t>outside;  there</w:t>
      </w:r>
      <w:proofErr w:type="gramEnd"/>
      <w:r>
        <w:rPr>
          <w:sz w:val="24"/>
          <w:szCs w:val="24"/>
        </w:rPr>
        <w:t xml:space="preserve"> may be partnerships with local firms, enlarging what is on educational offer in the school - indeed schools may be in partnership with a whole range of outside institutions.  The increasing role played by the private sector in governing and financing schools is another trend in the same direction.  Charter schools in the USA, private management (generally non-profit), and voucher systems, are others.  Inevitably there are educational as well as organisational implications from the involvement of </w:t>
      </w:r>
      <w:r>
        <w:rPr>
          <w:i/>
          <w:iCs/>
          <w:sz w:val="24"/>
          <w:szCs w:val="24"/>
        </w:rPr>
        <w:t>non</w:t>
      </w:r>
      <w:r>
        <w:rPr>
          <w:sz w:val="24"/>
          <w:szCs w:val="24"/>
        </w:rPr>
        <w:t xml:space="preserve">-educational partners in the work of schools.  </w:t>
      </w:r>
      <w:r>
        <w:rPr>
          <w:i/>
          <w:iCs/>
          <w:sz w:val="24"/>
          <w:szCs w:val="24"/>
        </w:rPr>
        <w:t>Are schools changing - in role, content and organisation - in ways that alter the whole shape of education</w:t>
      </w:r>
      <w:r>
        <w:rPr>
          <w:sz w:val="24"/>
          <w:szCs w:val="24"/>
        </w:rPr>
        <w:t>?</w:t>
      </w:r>
    </w:p>
    <w:p w14:paraId="0ACDEAA2"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18AEFA02"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(f) </w:t>
      </w:r>
      <w:r>
        <w:rPr>
          <w:i/>
          <w:iCs/>
          <w:sz w:val="24"/>
          <w:szCs w:val="24"/>
        </w:rPr>
        <w:t>Lifelong Learning</w:t>
      </w:r>
    </w:p>
    <w:p w14:paraId="0BB9D833"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lastRenderedPageBreak/>
        <w:t>If that question related to post-school years, the answer would without doubt be positive.  The concept of lifelong learning has come increasingly to the fore in educational reforms, covering universities and colleges of all sorts, and a wide range of activities outside these formal institutions.</w:t>
      </w:r>
    </w:p>
    <w:p w14:paraId="73A7DC37"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 </w:t>
      </w:r>
      <w:r>
        <w:rPr>
          <w:sz w:val="24"/>
          <w:szCs w:val="24"/>
        </w:rPr>
        <w:tab/>
      </w:r>
    </w:p>
    <w:p w14:paraId="09B812F5"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For an overview of this scene, I </w:t>
      </w:r>
      <w:proofErr w:type="gramStart"/>
      <w:r>
        <w:rPr>
          <w:sz w:val="24"/>
          <w:szCs w:val="24"/>
        </w:rPr>
        <w:t>refer back</w:t>
      </w:r>
      <w:proofErr w:type="gramEnd"/>
      <w:r>
        <w:rPr>
          <w:sz w:val="24"/>
          <w:szCs w:val="24"/>
        </w:rPr>
        <w:t xml:space="preserve"> to the National Commission on Education.  A supplementary study following the original Report (entitled </w:t>
      </w:r>
      <w:r>
        <w:rPr>
          <w:i/>
          <w:iCs/>
          <w:sz w:val="24"/>
          <w:szCs w:val="24"/>
        </w:rPr>
        <w:t>Learning to succeed: after sixteen</w:t>
      </w:r>
      <w:r>
        <w:rPr>
          <w:sz w:val="24"/>
          <w:szCs w:val="24"/>
        </w:rPr>
        <w:t>) started with the following vision.  In a learning society:</w:t>
      </w:r>
    </w:p>
    <w:p w14:paraId="75BC06E9"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lang w:val="de-AT"/>
        </w:rPr>
        <w:sectPr w:rsidR="00000000">
          <w:type w:val="continuous"/>
          <w:pgSz w:w="11910" w:h="16831"/>
          <w:pgMar w:top="1440" w:right="1440" w:bottom="1350" w:left="1440" w:header="720" w:footer="720" w:gutter="0"/>
          <w:cols w:space="720"/>
        </w:sectPr>
      </w:pPr>
    </w:p>
    <w:p w14:paraId="4962048B" w14:textId="77777777" w:rsidR="00000000" w:rsidRDefault="00000000">
      <w:pPr>
        <w:pStyle w:val="1BulletLi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502"/>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70"/>
          <w:tab w:val="left" w:pos="9720"/>
          <w:tab w:val="left" w:pos="10440"/>
        </w:tabs>
        <w:ind w:left="360" w:hanging="360"/>
        <w:jc w:val="left"/>
      </w:pPr>
      <w:r>
        <w:tab/>
        <w:t>high quality education and training will be available to all people throughout their lives to enable them to learn as their needs, abilities and desires may lead them.</w:t>
      </w:r>
    </w:p>
    <w:p w14:paraId="5055118D" w14:textId="77777777" w:rsidR="00000000" w:rsidRDefault="00000000">
      <w:pPr>
        <w:pStyle w:val="1BulletLi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502"/>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70"/>
          <w:tab w:val="left" w:pos="9720"/>
          <w:tab w:val="left" w:pos="10440"/>
        </w:tabs>
        <w:ind w:left="360" w:hanging="360"/>
        <w:jc w:val="left"/>
      </w:pPr>
      <w:r>
        <w:tab/>
      </w:r>
      <w:proofErr w:type="gramStart"/>
      <w:r>
        <w:t>there</w:t>
      </w:r>
      <w:proofErr w:type="gramEnd"/>
      <w:r>
        <w:t xml:space="preserve"> will be clear pathways encouraging those </w:t>
      </w:r>
      <w:proofErr w:type="gramStart"/>
      <w:r>
        <w:t>who so</w:t>
      </w:r>
      <w:proofErr w:type="gramEnd"/>
      <w:r>
        <w:t xml:space="preserve"> choose to broaden or enhance their learning.</w:t>
      </w:r>
    </w:p>
    <w:p w14:paraId="6A8F2BE1" w14:textId="77777777" w:rsidR="00000000" w:rsidRDefault="00000000">
      <w:pPr>
        <w:pStyle w:val="1BulletLi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502"/>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70"/>
          <w:tab w:val="left" w:pos="9720"/>
          <w:tab w:val="left" w:pos="10440"/>
        </w:tabs>
        <w:ind w:left="360" w:hanging="360"/>
        <w:jc w:val="left"/>
      </w:pPr>
      <w:r>
        <w:tab/>
      </w:r>
      <w:proofErr w:type="gramStart"/>
      <w:r>
        <w:t>the</w:t>
      </w:r>
      <w:proofErr w:type="gramEnd"/>
      <w:r>
        <w:t xml:space="preserve"> right to learning will be backed by adequate access to information, guidance and funding to make opportunity a reality for all.</w:t>
      </w:r>
    </w:p>
    <w:p w14:paraId="119358E4" w14:textId="77777777" w:rsidR="00000000" w:rsidRDefault="00000000">
      <w:pPr>
        <w:pStyle w:val="1BulletLi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502"/>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70"/>
          <w:tab w:val="left" w:pos="9720"/>
          <w:tab w:val="left" w:pos="10440"/>
        </w:tabs>
        <w:ind w:left="360" w:hanging="360"/>
        <w:jc w:val="left"/>
      </w:pPr>
      <w:r>
        <w:tab/>
        <w:t>providers of learning will put the needs of learners first.</w:t>
      </w:r>
    </w:p>
    <w:p w14:paraId="5CC5E9DC" w14:textId="77777777" w:rsidR="00000000" w:rsidRDefault="00000000">
      <w:pPr>
        <w:pStyle w:val="1BulletLi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502"/>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70"/>
          <w:tab w:val="left" w:pos="9720"/>
          <w:tab w:val="left" w:pos="10440"/>
        </w:tabs>
        <w:ind w:left="360" w:hanging="360"/>
        <w:jc w:val="left"/>
      </w:pPr>
      <w:r>
        <w:tab/>
        <w:t>employers will act upon an understanding of the true value to them of developing resilient “learning organisations” where the fullest use is made of human resources</w:t>
      </w:r>
    </w:p>
    <w:p w14:paraId="2FA97E41" w14:textId="77777777" w:rsidR="00000000" w:rsidRDefault="00000000">
      <w:pPr>
        <w:pStyle w:val="1BulletLi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502"/>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70"/>
          <w:tab w:val="left" w:pos="9720"/>
          <w:tab w:val="left" w:pos="10440"/>
        </w:tabs>
        <w:ind w:left="360" w:hanging="360"/>
        <w:jc w:val="left"/>
      </w:pPr>
      <w:r>
        <w:tab/>
      </w:r>
      <w:proofErr w:type="gramStart"/>
      <w:r>
        <w:t>communities</w:t>
      </w:r>
      <w:proofErr w:type="gramEnd"/>
      <w:r>
        <w:t xml:space="preserve"> will promote through learning a sense of common identity and active participation in shaping their future.</w:t>
      </w:r>
    </w:p>
    <w:p w14:paraId="145D5B95" w14:textId="77777777" w:rsidR="00000000" w:rsidRDefault="00000000">
      <w:pPr>
        <w:pStyle w:val="1BulletLi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502"/>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70"/>
          <w:tab w:val="left" w:pos="9720"/>
          <w:tab w:val="left" w:pos="10440"/>
        </w:tabs>
        <w:ind w:left="360" w:hanging="360"/>
        <w:jc w:val="left"/>
      </w:pPr>
      <w:r>
        <w:tab/>
        <w:t>society itself will constantly renew its sense of direction and purpose through learning.</w:t>
      </w:r>
    </w:p>
    <w:p w14:paraId="5C8F200B"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79CD39AF"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What is important is the inclusion of training in the overview - so often regarded as separate from and inferior to education - and the emphasis on the role of employers and the community at large. </w:t>
      </w:r>
    </w:p>
    <w:p w14:paraId="512AD9CC"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73F23E40"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The idea, simply, is to ensure that everyone can take advantage of educational opportunities throughout life, building on however much or little they had had in earlier years.  </w:t>
      </w:r>
      <w:proofErr w:type="gramStart"/>
      <w:r>
        <w:rPr>
          <w:sz w:val="24"/>
          <w:szCs w:val="24"/>
        </w:rPr>
        <w:t>Thus</w:t>
      </w:r>
      <w:proofErr w:type="gramEnd"/>
      <w:r>
        <w:rPr>
          <w:sz w:val="24"/>
          <w:szCs w:val="24"/>
        </w:rPr>
        <w:t xml:space="preserve"> they can respond to challenges from the changing economy and work requirements; and instead of regarding education as completed on leaving school, college or university, one can easily enter or re-enter learning in subsequent years.  The potential benefits are not only work-related, but can widen individual horizons, encourage new interests, underpin crucial values and lead to constructive citizenship.</w:t>
      </w:r>
    </w:p>
    <w:p w14:paraId="2F4B009B"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6B630EC0"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So much is obvious.  The question is </w:t>
      </w:r>
      <w:r>
        <w:rPr>
          <w:i/>
          <w:iCs/>
          <w:sz w:val="24"/>
          <w:szCs w:val="24"/>
        </w:rPr>
        <w:t>how</w:t>
      </w:r>
      <w:r>
        <w:rPr>
          <w:sz w:val="24"/>
          <w:szCs w:val="24"/>
        </w:rPr>
        <w:t xml:space="preserve"> to make learning throughout life widely </w:t>
      </w:r>
      <w:proofErr w:type="gramStart"/>
      <w:r>
        <w:rPr>
          <w:sz w:val="24"/>
          <w:szCs w:val="24"/>
        </w:rPr>
        <w:t>accessible,  attractive</w:t>
      </w:r>
      <w:proofErr w:type="gramEnd"/>
      <w:r>
        <w:rPr>
          <w:sz w:val="24"/>
          <w:szCs w:val="24"/>
        </w:rPr>
        <w:t xml:space="preserve"> and affordable.  The British plans have several components, including:</w:t>
      </w:r>
    </w:p>
    <w:p w14:paraId="5239D0CA"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1.  the new (misnamed) University for Industry - a network of learning facilities, which use modern communication technologies to link businesses and individuals in the learning </w:t>
      </w:r>
      <w:proofErr w:type="gramStart"/>
      <w:r>
        <w:rPr>
          <w:sz w:val="24"/>
          <w:szCs w:val="24"/>
        </w:rPr>
        <w:t>process;</w:t>
      </w:r>
      <w:proofErr w:type="gramEnd"/>
    </w:p>
    <w:p w14:paraId="0F0BA4BC"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2. new funding arrangements, so that individuals, employers and the state all contribute to the cost of learning through life, not least in sharing the costs for learning whilst at </w:t>
      </w:r>
      <w:proofErr w:type="gramStart"/>
      <w:r>
        <w:rPr>
          <w:sz w:val="24"/>
          <w:szCs w:val="24"/>
        </w:rPr>
        <w:t>work;</w:t>
      </w:r>
      <w:proofErr w:type="gramEnd"/>
    </w:p>
    <w:p w14:paraId="4CBB817C"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3. enlisting the participation of the media, especially broadcasters, in learning processes throughout </w:t>
      </w:r>
      <w:proofErr w:type="gramStart"/>
      <w:r>
        <w:rPr>
          <w:sz w:val="24"/>
          <w:szCs w:val="24"/>
        </w:rPr>
        <w:t>life;</w:t>
      </w:r>
      <w:proofErr w:type="gramEnd"/>
      <w:r>
        <w:rPr>
          <w:sz w:val="24"/>
          <w:szCs w:val="24"/>
        </w:rPr>
        <w:t xml:space="preserve">  </w:t>
      </w:r>
    </w:p>
    <w:p w14:paraId="50634CEF"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4. encouraging businesses to assume responsibility for learning opportunities, and rewarding those that </w:t>
      </w:r>
      <w:proofErr w:type="gramStart"/>
      <w:r>
        <w:rPr>
          <w:sz w:val="24"/>
          <w:szCs w:val="24"/>
        </w:rPr>
        <w:t>do;</w:t>
      </w:r>
      <w:proofErr w:type="gramEnd"/>
    </w:p>
    <w:p w14:paraId="0C8B5354"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5. obviously encouraging educational institutions, and not least universities, to broaden their offerings to cater for part-time adult students at any stage of life (in this, they will often want to work with non-educational partners</w:t>
      </w:r>
      <w:proofErr w:type="gramStart"/>
      <w:r>
        <w:rPr>
          <w:sz w:val="24"/>
          <w:szCs w:val="24"/>
        </w:rPr>
        <w:t>);</w:t>
      </w:r>
      <w:proofErr w:type="gramEnd"/>
    </w:p>
    <w:p w14:paraId="58088393"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6. and equally to encourage other institutions - research laboratories, think-tanks, health centres, housing associations and so forth - to offer their part in contributing education for all </w:t>
      </w:r>
      <w:r>
        <w:rPr>
          <w:sz w:val="24"/>
          <w:szCs w:val="24"/>
        </w:rPr>
        <w:lastRenderedPageBreak/>
        <w:t xml:space="preserve">ages.  </w:t>
      </w:r>
      <w:r>
        <w:rPr>
          <w:i/>
          <w:iCs/>
          <w:sz w:val="24"/>
          <w:szCs w:val="24"/>
        </w:rPr>
        <w:t>What seem to be the most exciting advances in lifelong learning generally</w:t>
      </w:r>
      <w:r>
        <w:rPr>
          <w:sz w:val="24"/>
          <w:szCs w:val="24"/>
        </w:rPr>
        <w:t>?</w:t>
      </w:r>
    </w:p>
    <w:p w14:paraId="59AC71DF"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47995F30"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(g) </w:t>
      </w:r>
      <w:r>
        <w:rPr>
          <w:i/>
          <w:iCs/>
          <w:sz w:val="24"/>
          <w:szCs w:val="24"/>
        </w:rPr>
        <w:t>Universities</w:t>
      </w:r>
    </w:p>
    <w:p w14:paraId="61E592D8"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This leads to the future of universities, the bodies which are most changed - indeed threatened - by the new world we are discussing.  They have a time-honoured place in society.  Their mission has traditionally covered the creation of knowledge through research and scholarship, as well as transmitting knowledge through teaching at the highest level.  These functions remain, but in a </w:t>
      </w:r>
      <w:proofErr w:type="gramStart"/>
      <w:r>
        <w:rPr>
          <w:sz w:val="24"/>
          <w:szCs w:val="24"/>
        </w:rPr>
        <w:t>much changed</w:t>
      </w:r>
      <w:proofErr w:type="gramEnd"/>
      <w:r>
        <w:rPr>
          <w:sz w:val="24"/>
          <w:szCs w:val="24"/>
        </w:rPr>
        <w:t xml:space="preserve"> context.  For one thing, in most countries we have moved from an “elite” to a mass system.  This means a total transformation in the composition of the student body, in faculty and indeed in the role of the institutions.  It means that students are looking for different “help” from their university years.</w:t>
      </w:r>
    </w:p>
    <w:p w14:paraId="3F3F6394"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7DDBE8F2"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Partly as a result, there is a much greater diversity of universities, ranging from “elite” research-centred institutions to those with more teaching emphasis and vocational courses - often hardly recognisable as appropriate for universities.  The massive scale of the university sector, combined with high unit costs, causes problems for the State: and in some countries reduced funding is combined with more intervention.  Research assessments and quality assurance activities are commonplace, and defensible.</w:t>
      </w:r>
    </w:p>
    <w:p w14:paraId="7884975A"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11AF5940"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Globalization has major effects.  Universities compete to get the best students and faculty </w:t>
      </w:r>
      <w:proofErr w:type="gramStart"/>
      <w:r>
        <w:rPr>
          <w:sz w:val="24"/>
          <w:szCs w:val="24"/>
        </w:rPr>
        <w:t>globally, and</w:t>
      </w:r>
      <w:proofErr w:type="gramEnd"/>
      <w:r>
        <w:rPr>
          <w:sz w:val="24"/>
          <w:szCs w:val="24"/>
        </w:rPr>
        <w:t xml:space="preserve"> necessarily aim to respond to global research and information-transmission requirements.  And this is where they encounter the greatest new challenge.  Our knowledge society, coupled with IT, has brought into being a whole host of “competing” agencies in these fields.  There are any number of research institutions, think-tanks and above all businesses that actively provide knowledge and teaching in every academic field.  Universities are no longer the only providers.  Indeed, especially in the United States, “corporate universities” now play a major role.</w:t>
      </w:r>
    </w:p>
    <w:p w14:paraId="0EFFA1FA"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7FF5B05C"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The result is that universities seek coalitions with non-university agencies in the very fields that they have monopolised since medieval days.  The activities which have traditionally been linked - undergraduate teaching, graduate teaching, research and scholarship - tend to get more split, because there is outside competition in each of them.  In a sense, this is the consequence of the emphasis on lifelong learning: there is such a proliferation of higher teaching and research institutions that universities cannot go it alone, but must yield some of their ground to virtual “open universities” which can achieve access beyond the reach of the traditional university; and above all enter partnerships with the many high-level organisations now on offer: on the whole a most welcome development.  </w:t>
      </w:r>
      <w:r>
        <w:rPr>
          <w:i/>
          <w:iCs/>
          <w:sz w:val="24"/>
          <w:szCs w:val="24"/>
        </w:rPr>
        <w:t>If we agree that universities above all are in major transition, how would we like to see these future reforms</w:t>
      </w:r>
      <w:r>
        <w:rPr>
          <w:sz w:val="24"/>
          <w:szCs w:val="24"/>
        </w:rPr>
        <w:t>?</w:t>
      </w:r>
    </w:p>
    <w:p w14:paraId="0F7BB0A3"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17341065"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i/>
          <w:iCs/>
          <w:sz w:val="24"/>
          <w:szCs w:val="24"/>
        </w:rPr>
        <w:t>(h) Resources</w:t>
      </w:r>
    </w:p>
    <w:p w14:paraId="4365A87D" w14:textId="77777777" w:rsidR="00000000"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Finally, discussion of education invariably demands some consideration of the appropriate level of resource provision - whether from private sources or from states increasingly reluctant to raise taxation and with numerous responsibilities all of which require funding.  </w:t>
      </w:r>
      <w:r>
        <w:rPr>
          <w:i/>
          <w:iCs/>
          <w:sz w:val="24"/>
          <w:szCs w:val="24"/>
        </w:rPr>
        <w:t>How radical a redeployment of resources do we as individuals, taxpayers, and members of society wish to see to enhance education?</w:t>
      </w:r>
    </w:p>
    <w:p w14:paraId="2DFDAD49" w14:textId="77777777" w:rsidR="00B87463" w:rsidRDefault="00000000">
      <w:pPr>
        <w:tabs>
          <w:tab w:val="left" w:pos="-114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 21st Century Trust </w:t>
      </w:r>
    </w:p>
    <w:sectPr w:rsidR="00B87463">
      <w:type w:val="continuous"/>
      <w:pgSz w:w="11910" w:h="16831"/>
      <w:pgMar w:top="1440" w:right="1440" w:bottom="13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25"/>
    <w:rsid w:val="00726B03"/>
    <w:rsid w:val="00B87463"/>
    <w:rsid w:val="00BD7E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C88C6"/>
  <w14:defaultImageDpi w14:val="0"/>
  <w15:docId w15:val="{A818A249-D297-4CB5-975D-D1AE637F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BulletLis">
    <w:name w:val="1Bullet Li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Times New Roman" w:hAnsi="Times New Roman" w:cs="Times New Roman"/>
      <w:kern w:val="0"/>
      <w:lang w:val="en-US"/>
    </w:rPr>
  </w:style>
  <w:style w:type="paragraph" w:customStyle="1" w:styleId="8BulletLis">
    <w:name w:val="8Bullet Lis"/>
    <w:uiPriority w:val="99"/>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s>
      <w:autoSpaceDE w:val="0"/>
      <w:autoSpaceDN w:val="0"/>
      <w:adjustRightInd w:val="0"/>
      <w:spacing w:after="0" w:line="240" w:lineRule="auto"/>
      <w:ind w:left="5760"/>
      <w:jc w:val="both"/>
    </w:pPr>
    <w:rPr>
      <w:rFonts w:ascii="Times New Roman" w:hAnsi="Times New Roman" w:cs="Times New Roman"/>
      <w:kern w:val="0"/>
      <w:lang w:val="en-GB"/>
    </w:rPr>
  </w:style>
  <w:style w:type="paragraph" w:customStyle="1" w:styleId="7BulletLis">
    <w:name w:val="7Bullet Lis"/>
    <w:uiPriority w:val="99"/>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040"/>
      <w:jc w:val="both"/>
    </w:pPr>
    <w:rPr>
      <w:rFonts w:ascii="Times New Roman" w:hAnsi="Times New Roman" w:cs="Times New Roman"/>
      <w:kern w:val="0"/>
      <w:lang w:val="en-GB"/>
    </w:rPr>
  </w:style>
  <w:style w:type="paragraph" w:customStyle="1" w:styleId="6BulletLis">
    <w:name w:val="6Bullet Lis"/>
    <w:uiPriority w:val="99"/>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4320"/>
      <w:jc w:val="both"/>
    </w:pPr>
    <w:rPr>
      <w:rFonts w:ascii="Times New Roman" w:hAnsi="Times New Roman" w:cs="Times New Roman"/>
      <w:kern w:val="0"/>
      <w:lang w:val="en-GB"/>
    </w:rPr>
  </w:style>
  <w:style w:type="paragraph" w:customStyle="1" w:styleId="5BulletLis">
    <w:name w:val="5Bullet Lis"/>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3600"/>
      <w:jc w:val="both"/>
    </w:pPr>
    <w:rPr>
      <w:rFonts w:ascii="Times New Roman" w:hAnsi="Times New Roman" w:cs="Times New Roman"/>
      <w:kern w:val="0"/>
      <w:lang w:val="en-GB"/>
    </w:rPr>
  </w:style>
  <w:style w:type="paragraph" w:customStyle="1" w:styleId="4BulletLis">
    <w:name w:val="4Bullet Lis"/>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880"/>
      <w:jc w:val="both"/>
    </w:pPr>
    <w:rPr>
      <w:rFonts w:ascii="Times New Roman" w:hAnsi="Times New Roman" w:cs="Times New Roman"/>
      <w:kern w:val="0"/>
      <w:lang w:val="en-GB"/>
    </w:rPr>
  </w:style>
  <w:style w:type="paragraph" w:customStyle="1" w:styleId="3BulletLis">
    <w:name w:val="3Bullet Lis"/>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160"/>
      <w:jc w:val="both"/>
    </w:pPr>
    <w:rPr>
      <w:rFonts w:ascii="Times New Roman" w:hAnsi="Times New Roman" w:cs="Times New Roman"/>
      <w:kern w:val="0"/>
      <w:lang w:val="en-GB"/>
    </w:rPr>
  </w:style>
  <w:style w:type="paragraph" w:customStyle="1" w:styleId="2BulletLis">
    <w:name w:val="2Bullet Lis"/>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1440"/>
      <w:jc w:val="both"/>
    </w:pPr>
    <w:rPr>
      <w:rFonts w:ascii="Times New Roman" w:hAnsi="Times New Roman" w:cs="Times New Roman"/>
      <w:kern w:val="0"/>
      <w:lang w:val="en-GB"/>
    </w:rPr>
  </w:style>
  <w:style w:type="paragraph" w:customStyle="1" w:styleId="8AutoList1">
    <w:name w:val="8AutoList1"/>
    <w:uiPriority w:val="99"/>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s>
      <w:autoSpaceDE w:val="0"/>
      <w:autoSpaceDN w:val="0"/>
      <w:adjustRightInd w:val="0"/>
      <w:spacing w:after="0" w:line="240" w:lineRule="auto"/>
      <w:ind w:left="5760"/>
      <w:jc w:val="both"/>
    </w:pPr>
    <w:rPr>
      <w:rFonts w:ascii="Times New Roman" w:hAnsi="Times New Roman" w:cs="Times New Roman"/>
      <w:kern w:val="0"/>
      <w:lang w:val="en-GB"/>
    </w:rPr>
  </w:style>
  <w:style w:type="paragraph" w:customStyle="1" w:styleId="7AutoList1">
    <w:name w:val="7AutoList1"/>
    <w:uiPriority w:val="99"/>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040"/>
      <w:jc w:val="both"/>
    </w:pPr>
    <w:rPr>
      <w:rFonts w:ascii="Times New Roman" w:hAnsi="Times New Roman" w:cs="Times New Roman"/>
      <w:kern w:val="0"/>
      <w:lang w:val="en-GB"/>
    </w:rPr>
  </w:style>
  <w:style w:type="paragraph" w:customStyle="1" w:styleId="6AutoList1">
    <w:name w:val="6AutoList1"/>
    <w:uiPriority w:val="99"/>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4320"/>
      <w:jc w:val="both"/>
    </w:pPr>
    <w:rPr>
      <w:rFonts w:ascii="Times New Roman" w:hAnsi="Times New Roman" w:cs="Times New Roman"/>
      <w:kern w:val="0"/>
      <w:lang w:val="en-GB"/>
    </w:rPr>
  </w:style>
  <w:style w:type="paragraph" w:customStyle="1" w:styleId="5AutoList1">
    <w:name w:val="5AutoList1"/>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3600"/>
      <w:jc w:val="both"/>
    </w:pPr>
    <w:rPr>
      <w:rFonts w:ascii="Times New Roman" w:hAnsi="Times New Roman" w:cs="Times New Roman"/>
      <w:kern w:val="0"/>
      <w:lang w:val="en-GB"/>
    </w:rPr>
  </w:style>
  <w:style w:type="paragraph" w:customStyle="1" w:styleId="4AutoList1">
    <w:name w:val="4AutoList1"/>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880"/>
      <w:jc w:val="both"/>
    </w:pPr>
    <w:rPr>
      <w:rFonts w:ascii="Times New Roman" w:hAnsi="Times New Roman" w:cs="Times New Roman"/>
      <w:kern w:val="0"/>
      <w:lang w:val="en-GB"/>
    </w:rPr>
  </w:style>
  <w:style w:type="paragraph" w:customStyle="1" w:styleId="3AutoList1">
    <w:name w:val="3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160"/>
      <w:jc w:val="both"/>
    </w:pPr>
    <w:rPr>
      <w:rFonts w:ascii="Times New Roman" w:hAnsi="Times New Roman" w:cs="Times New Roman"/>
      <w:kern w:val="0"/>
      <w:lang w:val="en-GB"/>
    </w:rPr>
  </w:style>
  <w:style w:type="paragraph" w:customStyle="1" w:styleId="2AutoList1">
    <w:name w:val="2AutoList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1440"/>
      <w:jc w:val="both"/>
    </w:pPr>
    <w:rPr>
      <w:rFonts w:ascii="Times New Roman" w:hAnsi="Times New Roman" w:cs="Times New Roman"/>
      <w:kern w:val="0"/>
      <w:lang w:val="en-GB"/>
    </w:rPr>
  </w:style>
  <w:style w:type="paragraph" w:customStyle="1" w:styleId="1AutoList1">
    <w:name w:val="1AutoList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Times New Roman" w:hAnsi="Times New Roman" w:cs="Times New Roman"/>
      <w:kern w:val="0"/>
      <w:lang w:val="en-GB"/>
    </w:rPr>
  </w:style>
  <w:style w:type="paragraph" w:styleId="berarbeitung">
    <w:name w:val="Revision"/>
    <w:hidden/>
    <w:uiPriority w:val="99"/>
    <w:semiHidden/>
    <w:rsid w:val="00BD7E25"/>
    <w:pPr>
      <w:spacing w:after="0" w:line="240" w:lineRule="auto"/>
    </w:pPr>
    <w:rPr>
      <w:rFonts w:ascii="Times New Roman" w:hAnsi="Times New Roman"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3934</Words>
  <Characters>24785</Characters>
  <Application>Microsoft Office Word</Application>
  <DocSecurity>0</DocSecurity>
  <Lines>206</Lines>
  <Paragraphs>57</Paragraphs>
  <ScaleCrop>false</ScaleCrop>
  <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Brandstätter</dc:creator>
  <cp:keywords/>
  <dc:description/>
  <cp:lastModifiedBy>Simon Brandstätter</cp:lastModifiedBy>
  <cp:revision>2</cp:revision>
  <dcterms:created xsi:type="dcterms:W3CDTF">2025-11-04T16:17:00Z</dcterms:created>
  <dcterms:modified xsi:type="dcterms:W3CDTF">2025-11-04T16:17:00Z</dcterms:modified>
</cp:coreProperties>
</file>